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81854" w:rsidP="0068185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BSBLEG524 Apply principles of evidence law in matters under litigation</w:t>
      </w:r>
      <w:r>
        <w:fldChar w:fldCharType="end"/>
      </w:r>
    </w:p>
    <w:p w:rsidR="00681854" w:rsidP="00681854">
      <w:pPr>
        <w:pStyle w:val="Version"/>
        <w:sectPr w:rsidSect="001F250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F2508" w:rsidP="001F2508">
      <w:pPr>
        <w:pStyle w:val="SuperHeading"/>
      </w:pPr>
      <w:r w:rsidRPr="001F2508">
        <w:t>BSBLEG524 Apply principles of evidence law in matters under litigation</w:t>
      </w:r>
    </w:p>
    <w:p w:rsidR="00000000" w:rsidRPr="001F2508" w:rsidP="001F2508">
      <w:pPr>
        <w:pStyle w:val="Heading1"/>
      </w:pPr>
      <w:bookmarkStart w:id="1" w:name="O_1124244"/>
      <w:bookmarkEnd w:id="1"/>
      <w:r w:rsidRPr="001F250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F250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508" w:rsidP="001F2508">
            <w:pPr>
              <w:pStyle w:val="BodyText"/>
            </w:pPr>
            <w:r w:rsidRPr="001F2508">
              <w:rPr>
                <w:rStyle w:val="SpecialBold"/>
              </w:rPr>
              <w:t>Release</w:t>
            </w:r>
            <w:r w:rsidRPr="001F250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508">
            <w:pPr>
              <w:pStyle w:val="BodyText"/>
              <w:rPr>
                <w:lang w:val="en-NZ"/>
              </w:rPr>
            </w:pPr>
            <w:r w:rsidRPr="001F2508">
              <w:rPr>
                <w:rStyle w:val="SpecialBold"/>
              </w:rPr>
              <w:t>Comments</w:t>
            </w:r>
            <w:r w:rsidRPr="001F2508">
              <w:t> </w:t>
            </w:r>
          </w:p>
        </w:tc>
      </w:tr>
      <w:tr w:rsidTr="001F250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508">
            <w:pPr>
              <w:pStyle w:val="BodyText"/>
              <w:rPr>
                <w:lang w:val="en-NZ"/>
              </w:rPr>
            </w:pPr>
            <w:r w:rsidRPr="001F250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508" w:rsidP="001F2508">
            <w:pPr>
              <w:pStyle w:val="BodyText"/>
            </w:pPr>
            <w:r w:rsidRPr="001F2508">
              <w:t>This version first released with BSB Business Services Training Package Version 7.0.</w:t>
            </w:r>
          </w:p>
        </w:tc>
      </w:tr>
    </w:tbl>
    <w:p w:rsidR="00000000" w:rsidRPr="001F2508" w:rsidP="001F2508">
      <w:pPr>
        <w:pStyle w:val="BodyText"/>
      </w:pPr>
    </w:p>
    <w:p w:rsidR="00000000" w:rsidRPr="001F2508" w:rsidP="001F2508">
      <w:pPr>
        <w:pStyle w:val="AllowPageBreak"/>
      </w:pPr>
    </w:p>
    <w:p w:rsidR="00000000" w:rsidRPr="001F2508" w:rsidP="001F2508">
      <w:pPr>
        <w:pStyle w:val="Heading1"/>
      </w:pPr>
      <w:bookmarkStart w:id="2" w:name="O_1124249"/>
      <w:bookmarkEnd w:id="2"/>
      <w:r w:rsidRPr="001F2508">
        <w:t>Application</w:t>
      </w:r>
    </w:p>
    <w:p w:rsidR="00000000" w:rsidRPr="001F2508" w:rsidP="00681854">
      <w:pPr>
        <w:pStyle w:val="BodyText"/>
      </w:pPr>
      <w:r w:rsidRPr="001F2508">
        <w:t>This unit describes the skills and knowledge required to analyse and evaluate key issues associated with evidence law for matters under litigation.</w:t>
      </w:r>
    </w:p>
    <w:p w:rsidR="00000000" w:rsidRPr="001F2508" w:rsidP="00681854">
      <w:pPr>
        <w:pStyle w:val="BodyText"/>
      </w:pPr>
      <w:r w:rsidRPr="001F2508">
        <w:t xml:space="preserve">The unit applies to individuals who provide support in a range of legal service settings with a </w:t>
      </w:r>
      <w:r w:rsidRPr="001F2508">
        <w:t>degree of responsibility to plan and complete investigations.</w:t>
      </w:r>
    </w:p>
    <w:p w:rsidR="00000000" w:rsidRPr="001F2508" w:rsidP="00681854">
      <w:pPr>
        <w:pStyle w:val="BodyText"/>
      </w:pPr>
      <w:r w:rsidRPr="001F2508">
        <w:t>No licensing, legislative or certification requirements apply to this unit at the time of publication.</w:t>
      </w:r>
    </w:p>
    <w:p w:rsidR="00000000" w:rsidRPr="001F2508" w:rsidP="001F2508">
      <w:pPr>
        <w:pStyle w:val="Heading1"/>
      </w:pPr>
      <w:bookmarkStart w:id="3" w:name="O_1124248"/>
      <w:bookmarkEnd w:id="3"/>
      <w:r w:rsidRPr="001F2508">
        <w:t>Unit Sector</w:t>
      </w:r>
    </w:p>
    <w:p w:rsidR="00000000" w:rsidRPr="001F2508" w:rsidP="00681854">
      <w:pPr>
        <w:pStyle w:val="BodyText"/>
      </w:pPr>
      <w:r w:rsidRPr="001F2508">
        <w:t>Technical Skills – Legal Services</w:t>
      </w:r>
    </w:p>
    <w:p w:rsidR="00000000" w:rsidRPr="001F2508" w:rsidP="001F2508">
      <w:pPr>
        <w:pStyle w:val="Heading1"/>
      </w:pPr>
      <w:bookmarkStart w:id="4" w:name="O_1124247"/>
      <w:bookmarkEnd w:id="4"/>
      <w:r w:rsidRPr="001F2508">
        <w:t>Element</w:t>
      </w:r>
      <w:r w:rsidRPr="001F2508">
        <w:t>s and Performance Criteria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672"/>
      </w:tblGrid>
      <w:tr w:rsidTr="001F25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508" w:rsidP="001F2508">
            <w:pPr>
              <w:pStyle w:val="BodyText"/>
            </w:pPr>
            <w:r w:rsidRPr="001F2508">
              <w:rPr>
                <w:rStyle w:val="SpecialBold"/>
              </w:rPr>
              <w:t>ELEMENT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508">
            <w:pPr>
              <w:pStyle w:val="BodyText"/>
              <w:rPr>
                <w:lang w:val="en-NZ"/>
              </w:rPr>
            </w:pPr>
            <w:r w:rsidRPr="001F2508">
              <w:rPr>
                <w:rStyle w:val="SpecialBold"/>
              </w:rPr>
              <w:t>PERFORMANCE CRITERIA</w:t>
            </w:r>
          </w:p>
        </w:tc>
      </w:tr>
      <w:tr w:rsidTr="001F25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508" w:rsidP="001F2508">
            <w:pPr>
              <w:pStyle w:val="BodyText"/>
            </w:pPr>
            <w:r w:rsidRPr="001F2508">
              <w:rPr>
                <w:rStyle w:val="Emphasis"/>
              </w:rPr>
              <w:t>Elements describe the essential outcomes.</w:t>
            </w:r>
          </w:p>
        </w:tc>
        <w:tc>
          <w:tcPr>
            <w:tcW w:w="66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508">
            <w:pPr>
              <w:pStyle w:val="BodyText"/>
              <w:rPr>
                <w:lang w:val="en-NZ"/>
              </w:rPr>
            </w:pPr>
            <w:r w:rsidRPr="001F2508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F25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508">
            <w:pPr>
              <w:pStyle w:val="List"/>
              <w:rPr>
                <w:lang w:val="en-NZ"/>
              </w:rPr>
            </w:pPr>
            <w:r w:rsidRPr="001F2508">
              <w:t xml:space="preserve">1. Prepare to apply evidence law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508" w:rsidP="001F2508">
            <w:pPr>
              <w:pStyle w:val="List"/>
            </w:pPr>
            <w:r w:rsidRPr="001F2508">
              <w:t>1.1 Access sources of legal information on nature and meaning of evidence law</w:t>
            </w:r>
          </w:p>
          <w:p w:rsidR="00000000" w:rsidRPr="001F2508" w:rsidP="001F2508">
            <w:pPr>
              <w:pStyle w:val="List"/>
            </w:pPr>
            <w:r w:rsidRPr="001F2508">
              <w:t>1.2 Distinguish between case law and legislation related to evidence</w:t>
            </w:r>
          </w:p>
          <w:p w:rsidR="00000000" w:rsidP="001F2508">
            <w:pPr>
              <w:pStyle w:val="List"/>
              <w:rPr>
                <w:lang w:val="en-NZ"/>
              </w:rPr>
            </w:pPr>
            <w:r w:rsidRPr="001F2508">
              <w:t>1.3 Assess significance of evidence law in various contexts in a legal environment</w:t>
            </w:r>
          </w:p>
        </w:tc>
      </w:tr>
      <w:tr w:rsidTr="001F25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508">
            <w:pPr>
              <w:pStyle w:val="List"/>
              <w:rPr>
                <w:lang w:val="en-NZ"/>
              </w:rPr>
            </w:pPr>
            <w:r w:rsidRPr="001F2508">
              <w:t>2. Emp</w:t>
            </w:r>
            <w:r w:rsidRPr="001F2508">
              <w:t>loy principles of evidence law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508" w:rsidP="001F2508">
            <w:pPr>
              <w:pStyle w:val="List"/>
            </w:pPr>
            <w:r w:rsidRPr="001F2508">
              <w:t>2.1 Apply principles of evidence to relevant legal matters arising in the workplace</w:t>
            </w:r>
          </w:p>
          <w:p w:rsidR="00000000" w:rsidRPr="001F2508" w:rsidP="001F2508">
            <w:pPr>
              <w:pStyle w:val="List"/>
            </w:pPr>
            <w:r w:rsidRPr="001F2508">
              <w:t xml:space="preserve">2.2 Analyse and evaluate key issues </w:t>
            </w:r>
          </w:p>
          <w:p w:rsidR="00000000" w:rsidP="001F2508">
            <w:pPr>
              <w:pStyle w:val="List"/>
              <w:rPr>
                <w:lang w:val="en-NZ"/>
              </w:rPr>
            </w:pPr>
            <w:r w:rsidRPr="001F2508">
              <w:t>2.3 Review analysis with designated person</w:t>
            </w:r>
          </w:p>
        </w:tc>
      </w:tr>
      <w:tr w:rsidTr="001F25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508">
            <w:pPr>
              <w:pStyle w:val="List"/>
              <w:rPr>
                <w:lang w:val="en-NZ"/>
              </w:rPr>
            </w:pPr>
            <w:r w:rsidRPr="001F2508">
              <w:t xml:space="preserve">3. Finalise application of </w:t>
            </w:r>
            <w:r w:rsidRPr="001F2508">
              <w:t xml:space="preserve">principles of evidence law </w:t>
            </w:r>
          </w:p>
        </w:tc>
        <w:tc>
          <w:tcPr>
            <w:tcW w:w="6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508" w:rsidP="001F2508">
            <w:pPr>
              <w:pStyle w:val="List"/>
            </w:pPr>
            <w:r w:rsidRPr="001F2508">
              <w:t>3.1 D</w:t>
            </w:r>
            <w:r w:rsidRPr="001F2508">
              <w:t xml:space="preserve">istinguish relevant and admissible evidence in context of a </w:t>
            </w:r>
            <w:r w:rsidRPr="001F2508">
              <w:t>legal matter</w:t>
            </w:r>
          </w:p>
          <w:p w:rsidR="00000000" w:rsidRPr="001F2508" w:rsidP="001F2508">
            <w:pPr>
              <w:pStyle w:val="List"/>
            </w:pPr>
            <w:r w:rsidRPr="001F2508">
              <w:t>3.2 Identify consequence of evidence not being relevant and/or admissible</w:t>
            </w:r>
          </w:p>
        </w:tc>
      </w:tr>
    </w:tbl>
    <w:p w:rsidR="00000000" w:rsidRPr="001F2508" w:rsidP="001F2508">
      <w:pPr>
        <w:pStyle w:val="List"/>
      </w:pPr>
    </w:p>
    <w:p w:rsidR="00000000" w:rsidRPr="001F2508" w:rsidP="001F2508">
      <w:pPr>
        <w:pStyle w:val="AllowPageBreak"/>
      </w:pPr>
    </w:p>
    <w:p w:rsidR="00000000" w:rsidRPr="001F2508" w:rsidP="001F2508">
      <w:pPr>
        <w:pStyle w:val="Heading1"/>
      </w:pPr>
      <w:bookmarkStart w:id="5" w:name="O_1124246"/>
      <w:bookmarkEnd w:id="5"/>
      <w:r w:rsidRPr="001F2508">
        <w:t>Foundation Skills</w:t>
      </w:r>
    </w:p>
    <w:p w:rsidR="00000000" w:rsidRPr="00681854" w:rsidP="00681854">
      <w:pPr>
        <w:pStyle w:val="BodyText"/>
        <w:rPr>
          <w:i/>
        </w:rPr>
      </w:pPr>
      <w:r w:rsidRPr="00681854">
        <w:rPr>
          <w:rStyle w:val="Emphasis"/>
        </w:rPr>
        <w:t>This section describes language, literacy, numeracy and employment ski</w:t>
      </w:r>
      <w:r w:rsidRPr="00681854">
        <w:rPr>
          <w:rStyle w:val="Emphasis"/>
        </w:rPr>
        <w:t>lls incorporated in the performance criteria that are required for competent performance.</w:t>
      </w:r>
    </w:p>
    <w:tbl>
      <w:tblPr>
        <w:tblW w:w="928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24"/>
        <w:gridCol w:w="6764"/>
      </w:tblGrid>
      <w:tr w:rsidTr="001F25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508" w:rsidP="001F2508">
            <w:pPr>
              <w:pStyle w:val="BodyText"/>
            </w:pPr>
            <w:r w:rsidRPr="001F2508">
              <w:rPr>
                <w:rStyle w:val="SpecialBold"/>
              </w:rPr>
              <w:t>Skill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508">
            <w:pPr>
              <w:pStyle w:val="BodyText"/>
              <w:rPr>
                <w:lang w:val="en-NZ"/>
              </w:rPr>
            </w:pPr>
            <w:r w:rsidRPr="001F2508">
              <w:rPr>
                <w:rStyle w:val="SpecialBold"/>
              </w:rPr>
              <w:t>Description</w:t>
            </w:r>
          </w:p>
        </w:tc>
      </w:tr>
      <w:tr w:rsidTr="001F25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508">
            <w:pPr>
              <w:pStyle w:val="BodyText"/>
              <w:rPr>
                <w:lang w:val="en-NZ"/>
              </w:rPr>
            </w:pPr>
            <w:r w:rsidRPr="001F2508">
              <w:t>Reading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508">
            <w:pPr>
              <w:pStyle w:val="ListBullet"/>
              <w:rPr>
                <w:lang w:val="en-NZ"/>
              </w:rPr>
            </w:pPr>
            <w:r w:rsidRPr="001F2508">
              <w:t xml:space="preserve">Identifies, reviews and interprets complex legal text from a range of sources and determines how </w:t>
            </w:r>
            <w:r w:rsidRPr="001F2508">
              <w:t>content may be applied in the application of evidence law</w:t>
            </w:r>
          </w:p>
        </w:tc>
      </w:tr>
      <w:tr w:rsidTr="001F25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508">
            <w:pPr>
              <w:pStyle w:val="BodyText"/>
              <w:rPr>
                <w:lang w:val="en-NZ"/>
              </w:rPr>
            </w:pPr>
            <w:r w:rsidRPr="001F2508">
              <w:t>Writing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508">
            <w:pPr>
              <w:pStyle w:val="ListBullet"/>
              <w:rPr>
                <w:lang w:val="en-NZ"/>
              </w:rPr>
            </w:pPr>
            <w:r w:rsidRPr="001F2508">
              <w:t>Prepares documentation that incorporates an evaluation of information using specialised and cohesive language in a format and style appropriate to a specific audience</w:t>
            </w:r>
          </w:p>
        </w:tc>
      </w:tr>
      <w:tr w:rsidTr="001F25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508">
            <w:pPr>
              <w:pStyle w:val="BodyText"/>
              <w:rPr>
                <w:lang w:val="en-NZ"/>
              </w:rPr>
            </w:pPr>
            <w:r w:rsidRPr="001F2508">
              <w:t>Oral Communication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508" w:rsidP="001F2508">
            <w:pPr>
              <w:pStyle w:val="ListBullet"/>
            </w:pPr>
            <w:r w:rsidRPr="001F2508">
              <w:t>Uses questioning and listening techniques to elicit information</w:t>
            </w:r>
          </w:p>
          <w:p w:rsidR="00000000" w:rsidP="001F2508">
            <w:pPr>
              <w:pStyle w:val="ListBullet"/>
              <w:rPr>
                <w:lang w:val="en-NZ"/>
              </w:rPr>
            </w:pPr>
            <w:r w:rsidRPr="001F2508">
              <w:t>Presents results and findings clearly and concisely using appropriate language, terminology and tone</w:t>
            </w:r>
          </w:p>
        </w:tc>
      </w:tr>
      <w:tr w:rsidTr="001F25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508">
            <w:pPr>
              <w:pStyle w:val="BodyText"/>
              <w:rPr>
                <w:lang w:val="en-NZ"/>
              </w:rPr>
            </w:pPr>
            <w:r w:rsidRPr="001F2508">
              <w:t xml:space="preserve">Enterprise and initiative 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508">
            <w:pPr>
              <w:pStyle w:val="ListBullet"/>
              <w:rPr>
                <w:lang w:val="en-NZ"/>
              </w:rPr>
            </w:pPr>
            <w:r w:rsidRPr="001F2508">
              <w:t>Identifies implications of legal responsibilities related to o</w:t>
            </w:r>
            <w:r w:rsidRPr="001F2508">
              <w:t>wn work and recognises specific legal principles applicable in evidence law</w:t>
            </w:r>
          </w:p>
        </w:tc>
      </w:tr>
      <w:tr w:rsidTr="001F2508">
        <w:tblPrEx>
          <w:tblW w:w="928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508">
            <w:pPr>
              <w:pStyle w:val="BodyText"/>
              <w:rPr>
                <w:lang w:val="en-NZ"/>
              </w:rPr>
            </w:pPr>
            <w:r w:rsidRPr="001F2508">
              <w:t xml:space="preserve">Planning and organising </w:t>
            </w:r>
          </w:p>
        </w:tc>
        <w:tc>
          <w:tcPr>
            <w:tcW w:w="6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508" w:rsidP="001F2508">
            <w:pPr>
              <w:pStyle w:val="ListBullet"/>
            </w:pPr>
            <w:r w:rsidRPr="001F2508">
              <w:t>Plans and organises data collection tasks</w:t>
            </w:r>
          </w:p>
          <w:p w:rsidR="00000000" w:rsidRPr="001F2508" w:rsidP="001F2508">
            <w:pPr>
              <w:pStyle w:val="ListBullet"/>
            </w:pPr>
            <w:r w:rsidRPr="001F2508">
              <w:t>Uses systematic analytical process to access, investigate and compare information about legal matters</w:t>
            </w:r>
          </w:p>
        </w:tc>
      </w:tr>
    </w:tbl>
    <w:p w:rsidR="00000000" w:rsidRPr="001F2508" w:rsidP="001F2508">
      <w:pPr>
        <w:pStyle w:val="BodyText"/>
      </w:pPr>
    </w:p>
    <w:p w:rsidR="00000000" w:rsidRPr="001F2508" w:rsidP="001F2508">
      <w:pPr>
        <w:pStyle w:val="AllowPageBreak"/>
      </w:pPr>
    </w:p>
    <w:p w:rsidR="00000000" w:rsidRPr="001F2508" w:rsidP="001F2508">
      <w:pPr>
        <w:pStyle w:val="Heading1"/>
      </w:pPr>
      <w:bookmarkStart w:id="6" w:name="O_1124245"/>
      <w:bookmarkEnd w:id="6"/>
      <w:r w:rsidRPr="001F2508">
        <w:t>Unit Mapping Information</w:t>
      </w:r>
    </w:p>
    <w:p w:rsidR="00000000" w:rsidRPr="001F2508" w:rsidP="00681854">
      <w:pPr>
        <w:pStyle w:val="BodyText"/>
      </w:pPr>
      <w:r w:rsidRPr="001F2508">
        <w:t>Supersedes and is equivalent to BSBLEG417 Apply the principles of evidence law.</w:t>
      </w:r>
    </w:p>
    <w:p w:rsidR="00000000" w:rsidRPr="001F2508" w:rsidP="001F2508">
      <w:pPr>
        <w:pStyle w:val="Heading1"/>
      </w:pPr>
      <w:bookmarkStart w:id="7" w:name="O_1124238"/>
      <w:bookmarkEnd w:id="7"/>
      <w:r w:rsidRPr="001F2508">
        <w:t>Links</w:t>
      </w:r>
    </w:p>
    <w:p w:rsidR="00000000" w:rsidRPr="001F2508" w:rsidP="00681854">
      <w:pPr>
        <w:pStyle w:val="BodyText"/>
      </w:pPr>
      <w:r w:rsidRPr="001F250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0688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F2508" w:rsidP="00681854">
      <w:pPr>
        <w:pStyle w:val="BodyText"/>
        <w:sectPr w:rsidSect="001F2508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F2508" w:rsidP="001F2508">
      <w:pPr>
        <w:pStyle w:val="SuperHeading"/>
      </w:pPr>
      <w:r w:rsidRPr="001F2508">
        <w:t>Assessment Requirements for BSBLEG524 Apply principles of evidence law in matters under litigation</w:t>
      </w:r>
    </w:p>
    <w:p w:rsidR="00000000" w:rsidRPr="001F2508" w:rsidP="001F2508">
      <w:pPr>
        <w:pStyle w:val="Heading1"/>
      </w:pPr>
      <w:bookmarkStart w:id="8" w:name="O_1124240"/>
      <w:bookmarkEnd w:id="8"/>
      <w:r w:rsidRPr="001F2508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1F250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508" w:rsidP="001F2508">
            <w:pPr>
              <w:pStyle w:val="BodyText"/>
            </w:pPr>
            <w:r w:rsidRPr="001F2508">
              <w:rPr>
                <w:rStyle w:val="SpecialBold"/>
              </w:rPr>
              <w:t>Release</w:t>
            </w:r>
            <w:r w:rsidRPr="001F2508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508">
            <w:pPr>
              <w:pStyle w:val="BodyText"/>
              <w:rPr>
                <w:lang w:val="en-NZ"/>
              </w:rPr>
            </w:pPr>
            <w:r w:rsidRPr="001F2508">
              <w:rPr>
                <w:rStyle w:val="SpecialBold"/>
              </w:rPr>
              <w:t>Comments</w:t>
            </w:r>
            <w:r w:rsidRPr="001F2508">
              <w:t> </w:t>
            </w:r>
          </w:p>
        </w:tc>
      </w:tr>
      <w:tr w:rsidTr="001F2508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F2508">
            <w:pPr>
              <w:pStyle w:val="BodyText"/>
              <w:rPr>
                <w:lang w:val="en-NZ"/>
              </w:rPr>
            </w:pPr>
            <w:r w:rsidRPr="001F2508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F2508" w:rsidP="001F2508">
            <w:pPr>
              <w:pStyle w:val="BodyText"/>
            </w:pPr>
            <w:r w:rsidRPr="001F2508">
              <w:t>This version first released with BSB Business Services Training Package Version 7.0.</w:t>
            </w:r>
          </w:p>
        </w:tc>
      </w:tr>
    </w:tbl>
    <w:p w:rsidR="00000000" w:rsidRPr="001F2508" w:rsidP="001F2508">
      <w:pPr>
        <w:pStyle w:val="BodyText"/>
      </w:pPr>
    </w:p>
    <w:p w:rsidR="00000000" w:rsidRPr="001F2508" w:rsidP="001F2508">
      <w:pPr>
        <w:pStyle w:val="AllowPageBreak"/>
      </w:pPr>
    </w:p>
    <w:p w:rsidR="00000000" w:rsidRPr="001F2508" w:rsidP="001F2508">
      <w:pPr>
        <w:pStyle w:val="Heading1"/>
      </w:pPr>
      <w:bookmarkStart w:id="9" w:name="O_1124243"/>
      <w:bookmarkEnd w:id="9"/>
      <w:r w:rsidRPr="001F2508">
        <w:t>Performance Evidence</w:t>
      </w:r>
    </w:p>
    <w:p w:rsidR="00000000" w:rsidRPr="001F2508" w:rsidP="00681854">
      <w:pPr>
        <w:pStyle w:val="BodyText"/>
      </w:pPr>
      <w:r w:rsidRPr="001F2508">
        <w:t>The candidate must demonstrate the ability to complete the tasks outlined in the elements, performance criteria and foundation skills of this unit, including evidence of the ability to:</w:t>
      </w:r>
    </w:p>
    <w:p w:rsidR="00000000" w:rsidRPr="001F2508" w:rsidP="001F2508">
      <w:pPr>
        <w:pStyle w:val="ListBullet"/>
      </w:pPr>
      <w:r w:rsidRPr="001F2508">
        <w:t>apply principles of evidence law in relation to at least four differe</w:t>
      </w:r>
      <w:r w:rsidRPr="001F2508">
        <w:t>nt matters.</w:t>
      </w:r>
    </w:p>
    <w:p w:rsidR="00000000" w:rsidRPr="001F2508" w:rsidP="001F2508">
      <w:pPr>
        <w:pStyle w:val="AllowPageBreak"/>
      </w:pPr>
    </w:p>
    <w:p w:rsidR="00000000" w:rsidRPr="001F2508" w:rsidP="001F2508">
      <w:pPr>
        <w:pStyle w:val="Heading1"/>
      </w:pPr>
      <w:bookmarkStart w:id="10" w:name="O_1124242"/>
      <w:bookmarkEnd w:id="10"/>
      <w:r w:rsidRPr="001F2508">
        <w:t>Knowledge Evidence</w:t>
      </w:r>
    </w:p>
    <w:p w:rsidR="00000000" w:rsidRPr="001F2508" w:rsidP="00681854">
      <w:pPr>
        <w:pStyle w:val="BodyText"/>
      </w:pPr>
      <w:r w:rsidRPr="001F2508">
        <w:t>The candidate must be able to demonstrate knowledge to complete the tasks outlined in the elements, performance criteria and foundation skills of this unit, including knowledge of:</w:t>
      </w:r>
    </w:p>
    <w:p w:rsidR="00000000" w:rsidRPr="001F2508" w:rsidP="001F2508">
      <w:pPr>
        <w:pStyle w:val="ListBullet"/>
      </w:pPr>
      <w:r w:rsidRPr="001F2508">
        <w:t>commonly used legal terminology, institutions and main features of Australian legal system</w:t>
      </w:r>
    </w:p>
    <w:p w:rsidR="00000000" w:rsidRPr="001F2508" w:rsidP="001F2508">
      <w:pPr>
        <w:pStyle w:val="ListBullet"/>
      </w:pPr>
      <w:r w:rsidRPr="001F2508">
        <w:t>methods used to identify appropriate information about sources of Australian law</w:t>
      </w:r>
    </w:p>
    <w:p w:rsidR="00000000" w:rsidRPr="001F2508" w:rsidP="001F2508">
      <w:pPr>
        <w:pStyle w:val="ListBullet"/>
      </w:pPr>
      <w:r w:rsidRPr="001F2508">
        <w:t>nature and meaning of evidence law, including:</w:t>
      </w:r>
    </w:p>
    <w:p w:rsidR="00000000" w:rsidRPr="001F2508" w:rsidP="001F2508">
      <w:pPr>
        <w:pStyle w:val="ListBullet2"/>
      </w:pPr>
      <w:r w:rsidRPr="001F2508">
        <w:t>standard and burden of proof</w:t>
      </w:r>
    </w:p>
    <w:p w:rsidR="00000000" w:rsidRPr="001F2508" w:rsidP="001F2508">
      <w:pPr>
        <w:pStyle w:val="ListBullet2"/>
      </w:pPr>
      <w:r w:rsidRPr="001F2508">
        <w:t>relevan</w:t>
      </w:r>
      <w:r w:rsidRPr="001F2508">
        <w:t>ce of evidence</w:t>
      </w:r>
    </w:p>
    <w:p w:rsidR="00000000" w:rsidRPr="001F2508" w:rsidP="001F2508">
      <w:pPr>
        <w:pStyle w:val="ListBullet2"/>
      </w:pPr>
      <w:r w:rsidRPr="001F2508">
        <w:t>hearsay evidence</w:t>
      </w:r>
    </w:p>
    <w:p w:rsidR="00000000" w:rsidRPr="001F2508" w:rsidP="001F2508">
      <w:pPr>
        <w:pStyle w:val="ListBullet2"/>
      </w:pPr>
      <w:r w:rsidRPr="001F2508">
        <w:t>competence and compellability of witnesses</w:t>
      </w:r>
    </w:p>
    <w:p w:rsidR="00000000" w:rsidRPr="001F2508" w:rsidP="001F2508">
      <w:pPr>
        <w:pStyle w:val="ListBullet2"/>
      </w:pPr>
      <w:r w:rsidRPr="001F2508">
        <w:t>opinion evidence</w:t>
      </w:r>
    </w:p>
    <w:p w:rsidR="00000000" w:rsidRPr="001F2508" w:rsidP="001F2508">
      <w:pPr>
        <w:pStyle w:val="ListBullet2"/>
      </w:pPr>
      <w:r w:rsidRPr="001F2508">
        <w:t>evidence of character.</w:t>
      </w:r>
    </w:p>
    <w:p w:rsidR="00000000" w:rsidRPr="001F2508" w:rsidP="001F2508">
      <w:pPr>
        <w:pStyle w:val="AllowPageBreak"/>
      </w:pPr>
    </w:p>
    <w:p w:rsidR="00000000" w:rsidRPr="001F2508" w:rsidP="001F2508">
      <w:pPr>
        <w:pStyle w:val="Heading1"/>
      </w:pPr>
      <w:bookmarkStart w:id="11" w:name="O_1124241"/>
      <w:bookmarkEnd w:id="11"/>
      <w:r w:rsidRPr="001F2508">
        <w:t>Assessment Conditions</w:t>
      </w:r>
    </w:p>
    <w:p w:rsidR="00000000" w:rsidRPr="001F2508" w:rsidP="00681854">
      <w:pPr>
        <w:pStyle w:val="BodyText"/>
      </w:pPr>
      <w:r w:rsidRPr="001F2508">
        <w:t>Skills in this unit must be demonstrated in a workplace or simulated environment where the conditions are typical of those in a working environment in this industry.</w:t>
      </w:r>
    </w:p>
    <w:p w:rsidR="00000000" w:rsidRPr="001F2508" w:rsidP="00681854">
      <w:pPr>
        <w:pStyle w:val="BodyText"/>
      </w:pPr>
      <w:r w:rsidRPr="001F2508">
        <w:t>This includes access to:</w:t>
      </w:r>
    </w:p>
    <w:p w:rsidR="00000000" w:rsidRPr="001F2508" w:rsidP="001F2508">
      <w:pPr>
        <w:pStyle w:val="ListBullet"/>
      </w:pPr>
      <w:r w:rsidRPr="001F2508">
        <w:t>legislation and regulations about evidence law</w:t>
      </w:r>
    </w:p>
    <w:p w:rsidR="00000000" w:rsidRPr="001F2508" w:rsidP="001F2508">
      <w:pPr>
        <w:pStyle w:val="ListBullet"/>
      </w:pPr>
      <w:r w:rsidRPr="001F2508">
        <w:t>sources of inform</w:t>
      </w:r>
      <w:r w:rsidRPr="001F2508">
        <w:t>ation on evidence law.</w:t>
      </w:r>
    </w:p>
    <w:p w:rsidR="00000000" w:rsidRPr="001F2508" w:rsidP="001F2508">
      <w:pPr>
        <w:pStyle w:val="BodyText"/>
      </w:pPr>
    </w:p>
    <w:p w:rsidR="00000000" w:rsidRPr="001F2508" w:rsidP="00681854">
      <w:pPr>
        <w:pStyle w:val="BodyText"/>
      </w:pPr>
      <w:r w:rsidRPr="001F2508">
        <w:t>Assessors of this unit must satisfy the requirements for assessors in applicable vocational education and training legislation, frameworks and/or standards.</w:t>
      </w:r>
    </w:p>
    <w:p w:rsidR="00000000" w:rsidRPr="001F2508" w:rsidP="001F2508">
      <w:pPr>
        <w:pStyle w:val="Heading1"/>
      </w:pPr>
      <w:bookmarkStart w:id="12" w:name="O_1124239"/>
      <w:bookmarkEnd w:id="12"/>
      <w:r w:rsidRPr="001F2508">
        <w:t>Links</w:t>
      </w:r>
    </w:p>
    <w:p w:rsidR="00000000" w:rsidRPr="001F2508" w:rsidP="00681854">
      <w:pPr>
        <w:pStyle w:val="BodyText"/>
      </w:pPr>
      <w:r w:rsidRPr="001F2508">
        <w:t xml:space="preserve">Companion Volume Implementation Guide is found on </w:t>
      </w:r>
      <w:r w:rsidRPr="001F2508">
        <w:t xml:space="preserve">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B0688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1F2508" w:rsidP="001F2508"/>
    <w:sectPr w:rsidSect="001F2508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50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508" w:rsidRPr="00681854" w:rsidP="0068185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50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854" w:rsidP="001F25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81854" w:rsidP="001F25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81854" w:rsidP="001F2508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508" w:rsidP="001F250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81854">
      <w:t>Approved</w:t>
    </w:r>
    <w:r w:rsidR="0068185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81854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81854">
      <w:rPr>
        <w:noProof/>
      </w:rPr>
      <w:t>4</w:t>
    </w:r>
    <w:r>
      <w:rPr>
        <w:noProof/>
      </w:rPr>
      <w:fldChar w:fldCharType="end"/>
    </w:r>
  </w:p>
  <w:p w:rsidR="001F2508" w:rsidP="001F250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8185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81854">
      <w:t>Future Skills Organisation</w:t>
    </w:r>
    <w:r w:rsidR="00681854">
      <w:fldChar w:fldCharType="end"/>
    </w:r>
  </w:p>
  <w:p w:rsidR="001F2508" w:rsidP="001F250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50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85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F2508" w:rsidRPr="00681854" w:rsidP="0068185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50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81854" w:rsidRPr="002D2AF8" w:rsidP="001F25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BSBLEG524 Apply principles of evidence law in matters under litigation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81854" w:rsidP="001F2508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2508" w:rsidRPr="002D2AF8" w:rsidP="001F250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81854">
      <w:t>BSBLEG524 Apply principles of evidence law in matters under litigation</w:t>
    </w:r>
    <w:r w:rsidR="0068185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81854">
      <w:rPr>
        <w:noProof/>
      </w:rPr>
      <w:t>2 March 2025</w:t>
    </w:r>
    <w:r>
      <w:fldChar w:fldCharType="end"/>
    </w:r>
  </w:p>
  <w:p w:rsidR="001F2508" w:rsidP="001F250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2E03A0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A4CC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84A71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F250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F250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F250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F250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F250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F250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F250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F250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F250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F250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F250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F2508"/>
  </w:style>
  <w:style w:type="character" w:customStyle="1" w:styleId="Heading1Char">
    <w:name w:val="Heading 1 Char"/>
    <w:basedOn w:val="DefaultParagraphFont"/>
    <w:link w:val="Heading1"/>
    <w:rsid w:val="001F250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F250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F250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1F250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1F2508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F2508"/>
    <w:rPr>
      <w:b/>
      <w:spacing w:val="0"/>
    </w:rPr>
  </w:style>
  <w:style w:type="paragraph" w:styleId="ListBullet2">
    <w:name w:val="List Bullet 2"/>
    <w:basedOn w:val="List2"/>
    <w:rsid w:val="001F2508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F2508"/>
    <w:rPr>
      <w:i/>
    </w:rPr>
  </w:style>
  <w:style w:type="paragraph" w:customStyle="1" w:styleId="SuperHeading">
    <w:name w:val="SuperHeading"/>
    <w:basedOn w:val="Normal"/>
    <w:rsid w:val="001F250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F250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F250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F250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F250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F2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F250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F2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F250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F250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F250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F250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F250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F250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F250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F250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F250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F250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F250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F250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1F250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F250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F250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F250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F250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F250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F250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F250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F250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F250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F250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F250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F250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F250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F250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F250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F2508"/>
  </w:style>
  <w:style w:type="paragraph" w:styleId="TableofFigures">
    <w:name w:val="table of figures"/>
    <w:basedOn w:val="Normal"/>
    <w:next w:val="Normal"/>
    <w:semiHidden/>
    <w:rsid w:val="001F250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F2508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F2508"/>
    <w:rPr>
      <w:rFonts w:ascii="Wingdings" w:hAnsi="Wingdings"/>
    </w:rPr>
  </w:style>
  <w:style w:type="paragraph" w:customStyle="1" w:styleId="TableHeading">
    <w:name w:val="Table Heading"/>
    <w:basedOn w:val="HeadingBase"/>
    <w:rsid w:val="001F250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F2508"/>
    <w:rPr>
      <w:color w:val="0033CC"/>
      <w:u w:val="none"/>
    </w:rPr>
  </w:style>
  <w:style w:type="paragraph" w:customStyle="1" w:styleId="BodyTextRight">
    <w:name w:val="Body Text Right"/>
    <w:basedOn w:val="BodyText"/>
    <w:rsid w:val="001F250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F250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F250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F250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F250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F250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F2508"/>
    <w:rPr>
      <w:sz w:val="32"/>
    </w:rPr>
  </w:style>
  <w:style w:type="paragraph" w:customStyle="1" w:styleId="HeadingProcedure">
    <w:name w:val="Heading Procedure"/>
    <w:basedOn w:val="HeadingBase"/>
    <w:next w:val="Normal"/>
    <w:rsid w:val="001F250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F2508"/>
    <w:pPr>
      <w:spacing w:before="60" w:after="60"/>
    </w:pPr>
  </w:style>
  <w:style w:type="paragraph" w:styleId="ListContinue">
    <w:name w:val="List Continue"/>
    <w:basedOn w:val="List"/>
    <w:rsid w:val="001F2508"/>
    <w:pPr>
      <w:ind w:firstLine="0"/>
    </w:pPr>
  </w:style>
  <w:style w:type="paragraph" w:customStyle="1" w:styleId="ListNote">
    <w:name w:val="List Note"/>
    <w:basedOn w:val="List"/>
    <w:rsid w:val="001F250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F250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F250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F2508"/>
    <w:rPr>
      <w:rFonts w:ascii="Courier New" w:hAnsi="Courier New"/>
    </w:rPr>
  </w:style>
  <w:style w:type="paragraph" w:customStyle="1" w:styleId="NoteBullet">
    <w:name w:val="Note Bullet"/>
    <w:basedOn w:val="Note"/>
    <w:rsid w:val="001F250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F250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F250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F250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F2508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F250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F250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F2508"/>
    <w:rPr>
      <w:b/>
      <w:smallCaps/>
    </w:rPr>
  </w:style>
  <w:style w:type="paragraph" w:customStyle="1" w:styleId="TableListNumber">
    <w:name w:val="Table List Number"/>
    <w:basedOn w:val="ListNumber"/>
    <w:rsid w:val="001F250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F250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F2508"/>
    <w:pPr>
      <w:numPr>
        <w:numId w:val="9"/>
      </w:numPr>
    </w:pPr>
  </w:style>
  <w:style w:type="paragraph" w:customStyle="1" w:styleId="ListAlpha2">
    <w:name w:val="List Alpha 2"/>
    <w:basedOn w:val="List2"/>
    <w:rsid w:val="001F2508"/>
    <w:pPr>
      <w:numPr>
        <w:numId w:val="8"/>
      </w:numPr>
    </w:pPr>
  </w:style>
  <w:style w:type="paragraph" w:styleId="List2">
    <w:name w:val="List 2"/>
    <w:basedOn w:val="BodyText"/>
    <w:rsid w:val="001F250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F250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F250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F250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F2508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F2508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F2508"/>
    <w:pPr>
      <w:numPr>
        <w:numId w:val="4"/>
      </w:numPr>
    </w:pPr>
  </w:style>
  <w:style w:type="paragraph" w:styleId="ListContinue2">
    <w:name w:val="List Continue 2"/>
    <w:basedOn w:val="List2"/>
    <w:rsid w:val="001F2508"/>
    <w:pPr>
      <w:ind w:firstLine="0"/>
    </w:pPr>
  </w:style>
  <w:style w:type="paragraph" w:styleId="ListContinue3">
    <w:name w:val="List Continue 3"/>
    <w:basedOn w:val="List3"/>
    <w:rsid w:val="001F2508"/>
    <w:pPr>
      <w:ind w:left="1021" w:firstLine="0"/>
    </w:pPr>
  </w:style>
  <w:style w:type="paragraph" w:styleId="ListContinue4">
    <w:name w:val="List Continue 4"/>
    <w:basedOn w:val="List4"/>
    <w:rsid w:val="001F2508"/>
    <w:pPr>
      <w:ind w:firstLine="0"/>
    </w:pPr>
  </w:style>
  <w:style w:type="paragraph" w:styleId="ListContinue5">
    <w:name w:val="List Continue 5"/>
    <w:basedOn w:val="List5"/>
    <w:rsid w:val="001F2508"/>
    <w:pPr>
      <w:ind w:firstLine="0"/>
    </w:pPr>
  </w:style>
  <w:style w:type="paragraph" w:styleId="ListNumber3">
    <w:name w:val="List Number 3"/>
    <w:basedOn w:val="List3"/>
    <w:rsid w:val="001F2508"/>
    <w:pPr>
      <w:numPr>
        <w:numId w:val="5"/>
      </w:numPr>
    </w:pPr>
  </w:style>
  <w:style w:type="paragraph" w:styleId="ListNumber4">
    <w:name w:val="List Number 4"/>
    <w:basedOn w:val="List4"/>
    <w:rsid w:val="001F2508"/>
    <w:pPr>
      <w:numPr>
        <w:numId w:val="6"/>
      </w:numPr>
    </w:pPr>
  </w:style>
  <w:style w:type="paragraph" w:styleId="ListNumber5">
    <w:name w:val="List Number 5"/>
    <w:basedOn w:val="List5"/>
    <w:rsid w:val="001F2508"/>
    <w:pPr>
      <w:numPr>
        <w:numId w:val="7"/>
      </w:numPr>
    </w:pPr>
  </w:style>
  <w:style w:type="paragraph" w:styleId="BlockText">
    <w:name w:val="Block Text"/>
    <w:basedOn w:val="Normal"/>
    <w:rsid w:val="001F250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F250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F2508"/>
    <w:rPr>
      <w:sz w:val="16"/>
      <w:vertAlign w:val="superscript"/>
    </w:rPr>
  </w:style>
  <w:style w:type="character" w:customStyle="1" w:styleId="Symbols">
    <w:name w:val="Symbols"/>
    <w:basedOn w:val="DefaultParagraphFont"/>
    <w:rsid w:val="001F2508"/>
    <w:rPr>
      <w:rFonts w:ascii="Symbol" w:hAnsi="Symbol"/>
    </w:rPr>
  </w:style>
  <w:style w:type="character" w:customStyle="1" w:styleId="MenuOptions">
    <w:name w:val="Menu Options"/>
    <w:basedOn w:val="DefaultParagraphFont"/>
    <w:rsid w:val="001F250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F2508"/>
    <w:rPr>
      <w:b/>
    </w:rPr>
  </w:style>
  <w:style w:type="character" w:customStyle="1" w:styleId="Underlined">
    <w:name w:val="Underlined"/>
    <w:basedOn w:val="DefaultParagraphFont"/>
    <w:rsid w:val="001F2508"/>
    <w:rPr>
      <w:u w:val="single"/>
    </w:rPr>
  </w:style>
  <w:style w:type="paragraph" w:customStyle="1" w:styleId="TableBodyTextRight">
    <w:name w:val="Table Body Text Right"/>
    <w:basedOn w:val="TableBodyText"/>
    <w:rsid w:val="001F250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F2508"/>
    <w:rPr>
      <w:sz w:val="18"/>
    </w:rPr>
  </w:style>
  <w:style w:type="paragraph" w:customStyle="1" w:styleId="BodySmallRight">
    <w:name w:val="Body Small Right"/>
    <w:basedOn w:val="BodyTextRight"/>
    <w:rsid w:val="001F2508"/>
    <w:rPr>
      <w:sz w:val="18"/>
      <w:szCs w:val="18"/>
    </w:rPr>
  </w:style>
  <w:style w:type="paragraph" w:customStyle="1" w:styleId="MarginEdition">
    <w:name w:val="Margin Edition"/>
    <w:basedOn w:val="MarginNote"/>
    <w:rsid w:val="001F250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F2508"/>
    <w:rPr>
      <w:sz w:val="2"/>
      <w:szCs w:val="2"/>
    </w:rPr>
  </w:style>
  <w:style w:type="character" w:customStyle="1" w:styleId="Small">
    <w:name w:val="Small"/>
    <w:basedOn w:val="DefaultParagraphFont"/>
    <w:rsid w:val="001F2508"/>
    <w:rPr>
      <w:sz w:val="16"/>
    </w:rPr>
  </w:style>
  <w:style w:type="paragraph" w:customStyle="1" w:styleId="WideTable">
    <w:name w:val="Wide Table"/>
    <w:basedOn w:val="Normal"/>
    <w:rsid w:val="001F250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F2508"/>
  </w:style>
  <w:style w:type="paragraph" w:styleId="Quote">
    <w:name w:val="Quote"/>
    <w:basedOn w:val="Heading1"/>
    <w:link w:val="QuoteChar"/>
    <w:qFormat/>
    <w:rsid w:val="001F250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F250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F2508"/>
    <w:pPr>
      <w:pageBreakBefore/>
    </w:pPr>
  </w:style>
  <w:style w:type="paragraph" w:customStyle="1" w:styleId="Border">
    <w:name w:val="Border"/>
    <w:basedOn w:val="Normal"/>
    <w:qFormat/>
    <w:rsid w:val="001F250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F250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F250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F250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F250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F250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F250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F250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F250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F2508"/>
    <w:rPr>
      <w:u w:val="single"/>
    </w:rPr>
  </w:style>
  <w:style w:type="character" w:customStyle="1" w:styleId="BoldandItalics">
    <w:name w:val="Bold and Italics"/>
    <w:qFormat/>
    <w:rsid w:val="001F2508"/>
    <w:rPr>
      <w:b/>
      <w:i/>
      <w:u w:val="none"/>
    </w:rPr>
  </w:style>
  <w:style w:type="paragraph" w:styleId="BalloonText">
    <w:name w:val="Balloon Text"/>
    <w:basedOn w:val="Normal"/>
    <w:link w:val="BalloonTextChar"/>
    <w:rsid w:val="001F250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F250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F250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F250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F250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F250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F2508"/>
    <w:pPr>
      <w:spacing w:before="0" w:after="0"/>
    </w:pPr>
  </w:style>
  <w:style w:type="paragraph" w:customStyle="1" w:styleId="BodyTextBold">
    <w:name w:val="Body Text Bold"/>
    <w:basedOn w:val="BodyText"/>
    <w:qFormat/>
    <w:rsid w:val="001F2508"/>
    <w:rPr>
      <w:b/>
    </w:rPr>
  </w:style>
  <w:style w:type="character" w:styleId="Hyperlink">
    <w:name w:val="Hyperlink"/>
    <w:basedOn w:val="DefaultParagraphFont"/>
    <w:uiPriority w:val="99"/>
    <w:unhideWhenUsed/>
    <w:rsid w:val="0068185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671</Words>
  <Characters>4262</Characters>
  <Application>Microsoft Office Word</Application>
  <DocSecurity>0</DocSecurity>
  <Lines>142</Lines>
  <Paragraphs>94</Paragraphs>
  <ScaleCrop>false</ScaleCrop>
  <Company>Author-it Software Corporation Ltd.</Company>
  <LinksUpToDate>false</LinksUpToDate>
  <CharactersWithSpaces>4839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BSBLEG524 Apply principles of evidence law in matters under litigation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2025-03-01T19:05:00Z</dcterms:created>
  <dcterms:modified xsi:type="dcterms:W3CDTF">2025-03-01T19:05:00Z</dcterms:modified>
</cp:coreProperties>
</file>