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C20" w:rsidP="00A14C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BSBLEG515 Apply legal principles in wills and probate matters</w:t>
      </w:r>
      <w:r>
        <w:fldChar w:fldCharType="end"/>
      </w:r>
    </w:p>
    <w:p w:rsidR="00A14C20" w:rsidP="00A14C20">
      <w:pPr>
        <w:pStyle w:val="Version"/>
        <w:sectPr w:rsidSect="00A512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212" w:rsidP="00A51212">
      <w:pPr>
        <w:pStyle w:val="SuperHeading"/>
      </w:pPr>
      <w:r w:rsidRPr="00A51212">
        <w:t>BSBLEG515 Apply legal principles in wills and probate matters</w:t>
      </w:r>
    </w:p>
    <w:p w:rsidR="00000000" w:rsidRPr="00A51212" w:rsidP="00A51212">
      <w:pPr>
        <w:pStyle w:val="Heading1"/>
      </w:pPr>
      <w:bookmarkStart w:id="1" w:name="O_710841"/>
      <w:bookmarkEnd w:id="1"/>
      <w:r w:rsidRPr="00A512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rPr>
                <w:rStyle w:val="SpecialBold"/>
              </w:rPr>
              <w:t>Comments</w:t>
            </w:r>
          </w:p>
        </w:tc>
      </w:tr>
      <w:tr w:rsidTr="00A5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>This version first released with BSB Business Services Training Package Version 1.0.</w:t>
            </w:r>
          </w:p>
        </w:tc>
      </w:tr>
    </w:tbl>
    <w:p w:rsidR="00000000" w:rsidRPr="00A51212" w:rsidP="00A51212">
      <w:pPr>
        <w:pStyle w:val="BodyText"/>
      </w:pPr>
    </w:p>
    <w:p w:rsidR="00000000" w:rsidRPr="00A51212" w:rsidP="00A51212">
      <w:pPr>
        <w:pStyle w:val="AllowPageBreak"/>
      </w:pPr>
    </w:p>
    <w:p w:rsidR="00000000" w:rsidRPr="00A51212" w:rsidP="00A51212">
      <w:pPr>
        <w:pStyle w:val="Heading1"/>
      </w:pPr>
      <w:bookmarkStart w:id="2" w:name="O_710842"/>
      <w:bookmarkEnd w:id="2"/>
      <w:r w:rsidRPr="00A51212">
        <w:t>Application</w:t>
      </w:r>
    </w:p>
    <w:p w:rsidR="00000000" w:rsidRPr="00A51212" w:rsidP="00A14C20">
      <w:pPr>
        <w:pStyle w:val="BodyText"/>
      </w:pPr>
      <w:r w:rsidRPr="00A51212">
        <w:t>This unit describes the skills and knowledge required to prepare wills and probates, powers of attorney and other deceased estate documentation.</w:t>
      </w:r>
    </w:p>
    <w:p w:rsidR="00000000" w:rsidRPr="00A51212" w:rsidP="00A14C20">
      <w:pPr>
        <w:pStyle w:val="BodyText"/>
      </w:pPr>
      <w:r w:rsidRPr="00A51212">
        <w:t>It applies to individuals who work under supervision, use legal principles and evaluate information from a var</w:t>
      </w:r>
      <w:r w:rsidRPr="00A51212">
        <w:t>iety of sources to provide support in a range of legal service settings.</w:t>
      </w:r>
    </w:p>
    <w:p w:rsidR="00000000" w:rsidRPr="00A51212" w:rsidP="00A14C20">
      <w:pPr>
        <w:pStyle w:val="BodyText"/>
      </w:pPr>
      <w:r w:rsidRPr="00A51212">
        <w:t>Its application in the workplace is determined by the job role of the individual and legislation, rules, regulations and codes of practice relevant to different jurisdictions.</w:t>
      </w:r>
    </w:p>
    <w:p w:rsidR="00000000" w:rsidRPr="00A51212" w:rsidP="00A14C20">
      <w:pPr>
        <w:pStyle w:val="BodyText"/>
      </w:pPr>
      <w:r w:rsidRPr="00A51212">
        <w:t>No li</w:t>
      </w:r>
      <w:r w:rsidRPr="00A51212">
        <w:t>censing, legislative or certification requirements apply to this unit at the time of publication.</w:t>
      </w:r>
    </w:p>
    <w:p w:rsidR="00000000" w:rsidRPr="00A51212" w:rsidP="00A51212">
      <w:pPr>
        <w:pStyle w:val="Heading1"/>
      </w:pPr>
      <w:bookmarkStart w:id="3" w:name="O_710845"/>
      <w:bookmarkEnd w:id="3"/>
      <w:r w:rsidRPr="00A51212">
        <w:t>Unit Sector</w:t>
      </w:r>
    </w:p>
    <w:p w:rsidR="00000000" w:rsidRPr="00A51212" w:rsidP="00A14C20">
      <w:pPr>
        <w:pStyle w:val="BodyText"/>
      </w:pPr>
      <w:r w:rsidRPr="00A51212">
        <w:t>Administration – Legal Services Administration</w:t>
      </w:r>
    </w:p>
    <w:p w:rsidR="00000000" w:rsidRPr="00A51212" w:rsidP="00A51212">
      <w:pPr>
        <w:pStyle w:val="Heading1"/>
      </w:pPr>
      <w:bookmarkStart w:id="4" w:name="O_710846"/>
      <w:bookmarkEnd w:id="4"/>
      <w:r w:rsidRPr="00A5121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rPr>
                <w:rStyle w:val="SpecialBold"/>
              </w:rPr>
              <w:t>PERFORMANCE CRITERIA</w:t>
            </w:r>
          </w:p>
        </w:tc>
      </w:tr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1. Identify laws and principles of wills and probate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>1.1 Source legislation, regulations and policies relevant to</w:t>
            </w:r>
            <w:r w:rsidRPr="00A51212">
              <w:t xml:space="preserve"> wills, probate and administration</w:t>
            </w:r>
          </w:p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1.2 Interpret key principles as they apply to wills, probate and administration matters</w:t>
            </w:r>
          </w:p>
        </w:tc>
      </w:tr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 xml:space="preserve">2. Enhance professional </w:t>
            </w:r>
            <w:r w:rsidRPr="00A51212">
              <w:t>practice through application of relevant principles of wills and probate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 xml:space="preserve">2.1 Establish relevant information in context of the particular </w:t>
            </w:r>
            <w:r w:rsidRPr="00A51212">
              <w:t>matter</w:t>
            </w:r>
          </w:p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2.2 Ensure client</w:t>
            </w:r>
            <w:r>
              <w:t>’</w:t>
            </w:r>
            <w:r w:rsidRPr="00A51212">
              <w:t>s needs are met, obtain testamentary, solicitor, deceased estate instructions and other details</w:t>
            </w:r>
          </w:p>
        </w:tc>
      </w:tr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3. Prepare and execute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>3.1 Draft documentation according</w:t>
            </w:r>
            <w:r w:rsidRPr="00A51212">
              <w:t xml:space="preserve"> to instructions of designated individual</w:t>
            </w:r>
          </w:p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3.2 Forward documentation to designated individual for review and sign off in accordance with organisation</w:t>
            </w:r>
            <w:r>
              <w:t>’</w:t>
            </w:r>
            <w:r w:rsidRPr="00A51212">
              <w:t>s policies and procedures</w:t>
            </w:r>
          </w:p>
        </w:tc>
      </w:tr>
      <w:tr w:rsidTr="00A5121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4. Process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>4.1 Ensure documents are despatched to appropriate agen</w:t>
            </w:r>
            <w:r w:rsidRPr="00A51212">
              <w:t>cies according to instructions</w:t>
            </w:r>
          </w:p>
          <w:p w:rsidR="00000000" w:rsidRPr="00A51212" w:rsidP="00A51212">
            <w:pPr>
              <w:pStyle w:val="BodyText"/>
            </w:pPr>
            <w:r w:rsidRPr="00A51212">
              <w:t>4.2 Determine types of costs in accordance with legislative and regulatory requirements for costing legal services</w:t>
            </w:r>
          </w:p>
          <w:p w:rsidR="00000000" w:rsidRPr="00A51212" w:rsidP="00A51212">
            <w:pPr>
              <w:pStyle w:val="BodyText"/>
            </w:pPr>
            <w:r w:rsidRPr="00A51212">
              <w:t>4.3 Facilitate liaison and communication with the parties</w:t>
            </w:r>
          </w:p>
          <w:p w:rsidR="00000000" w:rsidRPr="00A51212" w:rsidP="00A51212">
            <w:pPr>
              <w:pStyle w:val="BodyText"/>
            </w:pPr>
            <w:r w:rsidRPr="00A51212">
              <w:t>4.4 Maintain files, noting critical dates and remind</w:t>
            </w:r>
            <w:r w:rsidRPr="00A51212">
              <w:t>ers</w:t>
            </w:r>
          </w:p>
        </w:tc>
      </w:tr>
    </w:tbl>
    <w:p w:rsidR="00000000" w:rsidRPr="00A51212" w:rsidP="00A51212">
      <w:pPr>
        <w:pStyle w:val="BodyText"/>
      </w:pPr>
    </w:p>
    <w:p w:rsidR="00000000" w:rsidRPr="00A51212" w:rsidP="00A51212">
      <w:pPr>
        <w:pStyle w:val="AllowPageBreak"/>
      </w:pPr>
    </w:p>
    <w:p w:rsidR="00000000" w:rsidRPr="00A51212" w:rsidP="00A51212">
      <w:pPr>
        <w:pStyle w:val="Heading1"/>
      </w:pPr>
      <w:bookmarkStart w:id="5" w:name="O_710847"/>
      <w:bookmarkEnd w:id="5"/>
      <w:r w:rsidRPr="00A51212">
        <w:t>Foundation Skills</w:t>
      </w:r>
    </w:p>
    <w:p w:rsidR="00000000" w:rsidRPr="00A14C20" w:rsidP="00A14C20">
      <w:pPr>
        <w:pStyle w:val="BodyText"/>
        <w:rPr>
          <w:i/>
        </w:rPr>
      </w:pPr>
      <w:r w:rsidRPr="00A14C2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rPr>
                <w:rStyle w:val="SpecialBold"/>
              </w:rPr>
              <w:t>Description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1.1, 1.2, 2.1, 3.2, 4.1, 4.2, 4.4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>Gathers, interprets and analyses complex textual information from a range of sources and identifies relevant and key information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2.1, 2.2, 3.1, 4.4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>Uses clear, accurate and relevant language to organise and reco</w:t>
            </w:r>
            <w:r w:rsidRPr="00A51212">
              <w:t>rd information and complete documentation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2.1, 2.2, 4.3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ListBullet"/>
            </w:pPr>
            <w:r w:rsidRPr="00A51212">
              <w:t>Participates effectively in spoken interactions using appropriate language and features for each audience and situation</w:t>
            </w:r>
          </w:p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>Uses active listening and questioning techniques to confirm</w:t>
            </w:r>
            <w:r w:rsidRPr="00A51212">
              <w:t xml:space="preserve"> and clarify understanding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>Uses straightforward mathematical calculations to determine costs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1.1, 1.2, 2.2, 3.2, 4.1, 4.2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ListBullet"/>
            </w:pPr>
            <w:r w:rsidRPr="00A51212">
              <w:t>Adheres to organisational policies and procedures</w:t>
            </w:r>
          </w:p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 xml:space="preserve">Keeps up-to-date with relevant legislation, regulations and policies and considers implications of these when </w:t>
            </w:r>
            <w:r w:rsidRPr="00A51212">
              <w:t>planning and undertaking work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2.1, 2.2, 3.2, 4.3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ListBullet"/>
              <w:rPr>
                <w:lang w:val="en-NZ"/>
              </w:rPr>
            </w:pPr>
            <w:r w:rsidRPr="00A51212">
              <w:t>Selects appropriate form, channel and mode of communication for a specific</w:t>
            </w:r>
            <w:r w:rsidRPr="00A51212">
              <w:t xml:space="preserve"> purpose relevant to own role</w:t>
            </w:r>
          </w:p>
        </w:tc>
      </w:tr>
      <w:tr w:rsidTr="00A512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1.1, 1.2, 2.1, 2.2, 4.1, 4.4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ListBullet"/>
            </w:pPr>
            <w:r w:rsidRPr="00A51212">
              <w:t>Plans, sequences and implements tasks according to legislative and organisational requirements and specific instructions</w:t>
            </w:r>
          </w:p>
          <w:p w:rsidR="00000000" w:rsidRPr="00A51212" w:rsidP="00A51212">
            <w:pPr>
              <w:pStyle w:val="ListBullet"/>
            </w:pPr>
            <w:r w:rsidRPr="00A51212">
              <w:t>Evaluates information to decide on relevance to situatio</w:t>
            </w:r>
            <w:r w:rsidRPr="00A51212">
              <w:t>n</w:t>
            </w:r>
          </w:p>
        </w:tc>
      </w:tr>
    </w:tbl>
    <w:p w:rsidR="00000000" w:rsidRPr="00A51212" w:rsidP="00A51212">
      <w:pPr>
        <w:pStyle w:val="BodyText"/>
      </w:pPr>
    </w:p>
    <w:p w:rsidR="00000000" w:rsidRPr="00A51212" w:rsidP="00A51212">
      <w:pPr>
        <w:pStyle w:val="AllowPageBreak"/>
      </w:pPr>
    </w:p>
    <w:p w:rsidR="00000000" w:rsidRPr="00A51212" w:rsidP="00A51212">
      <w:pPr>
        <w:pStyle w:val="Heading1"/>
      </w:pPr>
      <w:bookmarkStart w:id="6" w:name="O_710849"/>
      <w:bookmarkEnd w:id="6"/>
      <w:r w:rsidRPr="00A512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Code and title</w:t>
            </w:r>
          </w:p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Code and title</w:t>
            </w:r>
          </w:p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rPr>
                <w:rStyle w:val="SpecialBold"/>
              </w:rPr>
              <w:t>Equivalence status</w:t>
            </w:r>
          </w:p>
        </w:tc>
      </w:tr>
      <w:tr w:rsidTr="00A512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BSBLEG515 Apply legal principles in wills and probate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BSBLEG515A Apply legal principles in wills and probate matters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212">
            <w:pPr>
              <w:pStyle w:val="BodyText"/>
              <w:rPr>
                <w:lang w:val="en-NZ"/>
              </w:rPr>
            </w:pPr>
            <w:r w:rsidRPr="00A5121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212" w:rsidP="00A51212">
            <w:pPr>
              <w:pStyle w:val="BodyText"/>
            </w:pPr>
            <w:r w:rsidRPr="00A51212">
              <w:t>Equivalent unit</w:t>
            </w:r>
          </w:p>
        </w:tc>
      </w:tr>
    </w:tbl>
    <w:p w:rsidR="00000000" w:rsidRPr="00A51212" w:rsidP="00A51212">
      <w:pPr>
        <w:pStyle w:val="BodyText"/>
      </w:pPr>
    </w:p>
    <w:p w:rsidR="00000000" w:rsidRPr="00A51212" w:rsidP="00A51212">
      <w:pPr>
        <w:pStyle w:val="AllowPageBreak"/>
      </w:pPr>
    </w:p>
    <w:p w:rsidR="00000000" w:rsidRPr="00A51212" w:rsidP="00A51212">
      <w:pPr>
        <w:pStyle w:val="Heading1"/>
      </w:pPr>
      <w:bookmarkStart w:id="7" w:name="O_710856"/>
      <w:bookmarkEnd w:id="7"/>
      <w:r w:rsidRPr="00A51212">
        <w:t>Links</w:t>
      </w:r>
    </w:p>
    <w:p w:rsidR="00000000" w:rsidRPr="00A51212" w:rsidP="00A14C20">
      <w:pPr>
        <w:pStyle w:val="BodyText"/>
      </w:pPr>
      <w:r w:rsidRPr="00A512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31E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51212" w:rsidP="00A51212"/>
    <w:sectPr w:rsidSect="00A512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12" w:rsidRPr="00A14C20" w:rsidP="00A14C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20" w:rsidP="00A512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C20" w:rsidP="00A512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4C20" w:rsidP="00A512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212" w:rsidRPr="00A14C20" w:rsidP="00A14C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2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C20" w:rsidRPr="002D2AF8" w:rsidP="00A512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BSBLEG515 Apply legal principles in wills and probate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14C20" w:rsidP="00A512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103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CF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2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2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2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2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2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2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2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2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2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2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2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212"/>
  </w:style>
  <w:style w:type="character" w:customStyle="1" w:styleId="Heading1Char">
    <w:name w:val="Heading 1 Char"/>
    <w:basedOn w:val="DefaultParagraphFont"/>
    <w:link w:val="Heading1"/>
    <w:rsid w:val="00A512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2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2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2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212"/>
    <w:rPr>
      <w:b/>
      <w:spacing w:val="0"/>
    </w:rPr>
  </w:style>
  <w:style w:type="character" w:styleId="Emphasis">
    <w:name w:val="Emphasis"/>
    <w:basedOn w:val="DefaultParagraphFont"/>
    <w:qFormat/>
    <w:rsid w:val="00A51212"/>
    <w:rPr>
      <w:i/>
    </w:rPr>
  </w:style>
  <w:style w:type="paragraph" w:customStyle="1" w:styleId="SuperHeading">
    <w:name w:val="SuperHeading"/>
    <w:basedOn w:val="Normal"/>
    <w:rsid w:val="00A512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2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2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2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2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2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2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2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2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2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2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2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2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2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2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2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2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2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2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2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2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2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2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2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2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2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2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2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2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2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2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2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2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12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2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2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212"/>
  </w:style>
  <w:style w:type="paragraph" w:styleId="TableofFigures">
    <w:name w:val="table of figures"/>
    <w:basedOn w:val="Normal"/>
    <w:next w:val="Normal"/>
    <w:semiHidden/>
    <w:rsid w:val="00A512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2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1212"/>
    <w:rPr>
      <w:rFonts w:ascii="Wingdings" w:hAnsi="Wingdings"/>
    </w:rPr>
  </w:style>
  <w:style w:type="paragraph" w:customStyle="1" w:styleId="TableHeading">
    <w:name w:val="Table Heading"/>
    <w:basedOn w:val="HeadingBase"/>
    <w:rsid w:val="00A512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212"/>
    <w:rPr>
      <w:color w:val="0033CC"/>
      <w:u w:val="none"/>
    </w:rPr>
  </w:style>
  <w:style w:type="paragraph" w:customStyle="1" w:styleId="BodyTextRight">
    <w:name w:val="Body Text Right"/>
    <w:basedOn w:val="BodyText"/>
    <w:rsid w:val="00A512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2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2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2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2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2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212"/>
    <w:rPr>
      <w:sz w:val="32"/>
    </w:rPr>
  </w:style>
  <w:style w:type="paragraph" w:customStyle="1" w:styleId="HeadingProcedure">
    <w:name w:val="Heading Procedure"/>
    <w:basedOn w:val="HeadingBase"/>
    <w:next w:val="Normal"/>
    <w:rsid w:val="00A512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212"/>
    <w:pPr>
      <w:spacing w:before="60" w:after="60"/>
    </w:pPr>
  </w:style>
  <w:style w:type="paragraph" w:styleId="ListContinue">
    <w:name w:val="List Continue"/>
    <w:basedOn w:val="List"/>
    <w:rsid w:val="00A51212"/>
    <w:pPr>
      <w:ind w:firstLine="0"/>
    </w:pPr>
  </w:style>
  <w:style w:type="paragraph" w:customStyle="1" w:styleId="ListNote">
    <w:name w:val="List Note"/>
    <w:basedOn w:val="List"/>
    <w:rsid w:val="00A512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2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2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212"/>
    <w:rPr>
      <w:rFonts w:ascii="Courier New" w:hAnsi="Courier New"/>
    </w:rPr>
  </w:style>
  <w:style w:type="paragraph" w:customStyle="1" w:styleId="NoteBullet">
    <w:name w:val="Note Bullet"/>
    <w:basedOn w:val="Note"/>
    <w:rsid w:val="00A512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2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2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2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2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12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2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212"/>
    <w:rPr>
      <w:b/>
      <w:smallCaps/>
    </w:rPr>
  </w:style>
  <w:style w:type="paragraph" w:customStyle="1" w:styleId="TableListNumber">
    <w:name w:val="Table List Number"/>
    <w:basedOn w:val="ListNumber"/>
    <w:rsid w:val="00A512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2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212"/>
    <w:pPr>
      <w:numPr>
        <w:numId w:val="8"/>
      </w:numPr>
    </w:pPr>
  </w:style>
  <w:style w:type="paragraph" w:customStyle="1" w:styleId="ListAlpha2">
    <w:name w:val="List Alpha 2"/>
    <w:basedOn w:val="List2"/>
    <w:rsid w:val="00A51212"/>
    <w:pPr>
      <w:numPr>
        <w:numId w:val="7"/>
      </w:numPr>
    </w:pPr>
  </w:style>
  <w:style w:type="paragraph" w:styleId="List2">
    <w:name w:val="List 2"/>
    <w:basedOn w:val="BodyText"/>
    <w:rsid w:val="00A512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2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2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2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2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2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1212"/>
    <w:pPr>
      <w:numPr>
        <w:numId w:val="3"/>
      </w:numPr>
    </w:pPr>
  </w:style>
  <w:style w:type="paragraph" w:styleId="ListContinue2">
    <w:name w:val="List Continue 2"/>
    <w:basedOn w:val="List2"/>
    <w:rsid w:val="00A51212"/>
    <w:pPr>
      <w:ind w:firstLine="0"/>
    </w:pPr>
  </w:style>
  <w:style w:type="paragraph" w:styleId="ListContinue3">
    <w:name w:val="List Continue 3"/>
    <w:basedOn w:val="List3"/>
    <w:rsid w:val="00A51212"/>
    <w:pPr>
      <w:ind w:left="1021" w:firstLine="0"/>
    </w:pPr>
  </w:style>
  <w:style w:type="paragraph" w:styleId="ListContinue4">
    <w:name w:val="List Continue 4"/>
    <w:basedOn w:val="List4"/>
    <w:rsid w:val="00A51212"/>
    <w:pPr>
      <w:ind w:firstLine="0"/>
    </w:pPr>
  </w:style>
  <w:style w:type="paragraph" w:styleId="ListContinue5">
    <w:name w:val="List Continue 5"/>
    <w:basedOn w:val="List5"/>
    <w:rsid w:val="00A51212"/>
    <w:pPr>
      <w:ind w:firstLine="0"/>
    </w:pPr>
  </w:style>
  <w:style w:type="paragraph" w:styleId="ListNumber3">
    <w:name w:val="List Number 3"/>
    <w:basedOn w:val="List3"/>
    <w:rsid w:val="00A51212"/>
    <w:pPr>
      <w:numPr>
        <w:numId w:val="4"/>
      </w:numPr>
    </w:pPr>
  </w:style>
  <w:style w:type="paragraph" w:styleId="ListNumber4">
    <w:name w:val="List Number 4"/>
    <w:basedOn w:val="List4"/>
    <w:rsid w:val="00A51212"/>
    <w:pPr>
      <w:numPr>
        <w:numId w:val="5"/>
      </w:numPr>
    </w:pPr>
  </w:style>
  <w:style w:type="paragraph" w:styleId="ListNumber5">
    <w:name w:val="List Number 5"/>
    <w:basedOn w:val="List5"/>
    <w:rsid w:val="00A51212"/>
    <w:pPr>
      <w:numPr>
        <w:numId w:val="6"/>
      </w:numPr>
    </w:pPr>
  </w:style>
  <w:style w:type="paragraph" w:styleId="BlockText">
    <w:name w:val="Block Text"/>
    <w:basedOn w:val="Normal"/>
    <w:rsid w:val="00A512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2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212"/>
    <w:rPr>
      <w:sz w:val="16"/>
      <w:vertAlign w:val="superscript"/>
    </w:rPr>
  </w:style>
  <w:style w:type="character" w:customStyle="1" w:styleId="Symbols">
    <w:name w:val="Symbols"/>
    <w:basedOn w:val="DefaultParagraphFont"/>
    <w:rsid w:val="00A51212"/>
    <w:rPr>
      <w:rFonts w:ascii="Symbol" w:hAnsi="Symbol"/>
    </w:rPr>
  </w:style>
  <w:style w:type="character" w:customStyle="1" w:styleId="MenuOptions">
    <w:name w:val="Menu Options"/>
    <w:basedOn w:val="DefaultParagraphFont"/>
    <w:rsid w:val="00A512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212"/>
    <w:rPr>
      <w:b/>
    </w:rPr>
  </w:style>
  <w:style w:type="character" w:customStyle="1" w:styleId="Underlined">
    <w:name w:val="Underlined"/>
    <w:basedOn w:val="DefaultParagraphFont"/>
    <w:rsid w:val="00A51212"/>
    <w:rPr>
      <w:u w:val="single"/>
    </w:rPr>
  </w:style>
  <w:style w:type="paragraph" w:customStyle="1" w:styleId="TableBodyTextRight">
    <w:name w:val="Table Body Text Right"/>
    <w:basedOn w:val="TableBodyText"/>
    <w:rsid w:val="00A512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212"/>
    <w:rPr>
      <w:sz w:val="18"/>
    </w:rPr>
  </w:style>
  <w:style w:type="paragraph" w:customStyle="1" w:styleId="BodySmallRight">
    <w:name w:val="Body Small Right"/>
    <w:basedOn w:val="BodyTextRight"/>
    <w:rsid w:val="00A51212"/>
    <w:rPr>
      <w:sz w:val="18"/>
      <w:szCs w:val="18"/>
    </w:rPr>
  </w:style>
  <w:style w:type="paragraph" w:customStyle="1" w:styleId="MarginEdition">
    <w:name w:val="Margin Edition"/>
    <w:basedOn w:val="MarginNote"/>
    <w:rsid w:val="00A512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212"/>
    <w:rPr>
      <w:sz w:val="2"/>
      <w:szCs w:val="2"/>
    </w:rPr>
  </w:style>
  <w:style w:type="character" w:customStyle="1" w:styleId="Small">
    <w:name w:val="Small"/>
    <w:basedOn w:val="DefaultParagraphFont"/>
    <w:rsid w:val="00A51212"/>
    <w:rPr>
      <w:sz w:val="16"/>
    </w:rPr>
  </w:style>
  <w:style w:type="paragraph" w:customStyle="1" w:styleId="WideTable">
    <w:name w:val="Wide Table"/>
    <w:basedOn w:val="Normal"/>
    <w:rsid w:val="00A512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212"/>
  </w:style>
  <w:style w:type="paragraph" w:styleId="Quote">
    <w:name w:val="Quote"/>
    <w:basedOn w:val="Heading1"/>
    <w:link w:val="QuoteChar"/>
    <w:qFormat/>
    <w:rsid w:val="00A512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2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212"/>
    <w:pPr>
      <w:pageBreakBefore/>
    </w:pPr>
  </w:style>
  <w:style w:type="paragraph" w:customStyle="1" w:styleId="Border">
    <w:name w:val="Border"/>
    <w:basedOn w:val="Normal"/>
    <w:qFormat/>
    <w:rsid w:val="00A512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2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2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2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2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2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2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212"/>
    <w:rPr>
      <w:u w:val="single"/>
    </w:rPr>
  </w:style>
  <w:style w:type="character" w:customStyle="1" w:styleId="BoldandItalics">
    <w:name w:val="Bold and Italics"/>
    <w:qFormat/>
    <w:rsid w:val="00A51212"/>
    <w:rPr>
      <w:b/>
      <w:i/>
      <w:u w:val="none"/>
    </w:rPr>
  </w:style>
  <w:style w:type="paragraph" w:styleId="BalloonText">
    <w:name w:val="Balloon Text"/>
    <w:basedOn w:val="Normal"/>
    <w:link w:val="BalloonTextChar"/>
    <w:rsid w:val="00A512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2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2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2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2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2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212"/>
    <w:pPr>
      <w:spacing w:before="0" w:after="0"/>
    </w:pPr>
  </w:style>
  <w:style w:type="paragraph" w:customStyle="1" w:styleId="BodyTextBold">
    <w:name w:val="Body Text Bold"/>
    <w:basedOn w:val="BodyText"/>
    <w:qFormat/>
    <w:rsid w:val="00A51212"/>
    <w:rPr>
      <w:b/>
    </w:rPr>
  </w:style>
  <w:style w:type="character" w:styleId="Hyperlink">
    <w:name w:val="Hyperlink"/>
    <w:basedOn w:val="DefaultParagraphFont"/>
    <w:uiPriority w:val="99"/>
    <w:unhideWhenUsed/>
    <w:rsid w:val="00A14C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3773</Characters>
  <Application>Microsoft Office Word</Application>
  <DocSecurity>0</DocSecurity>
  <Lines>157</Lines>
  <Paragraphs>90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BSBLEG515 Apply legal principles in wills and probate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2020-07-07T09:17:00Z</dcterms:created>
  <dcterms:modified xsi:type="dcterms:W3CDTF">2020-07-07T09:17:00Z</dcterms:modified>
</cp:coreProperties>
</file>