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868" w:rsidP="00FF6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BSBLEG515 Apply legal principles in wills and probate matters</w:t>
      </w:r>
      <w:r>
        <w:fldChar w:fldCharType="end"/>
      </w:r>
    </w:p>
    <w:p w:rsidR="00FF6868" w:rsidP="00FF6868">
      <w:pPr>
        <w:pStyle w:val="Version"/>
        <w:sectPr w:rsidSect="00273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5A9" w:rsidP="002735A9">
      <w:pPr>
        <w:pStyle w:val="SuperHeading"/>
      </w:pPr>
      <w:r w:rsidRPr="002735A9">
        <w:t>BSBLEG515 Apply legal principles in wills and probate matters</w:t>
      </w:r>
    </w:p>
    <w:p w:rsidR="00000000" w:rsidRPr="002735A9" w:rsidP="002735A9">
      <w:pPr>
        <w:pStyle w:val="Heading1"/>
      </w:pPr>
      <w:bookmarkStart w:id="1" w:name="O_710841"/>
      <w:bookmarkEnd w:id="1"/>
      <w:r w:rsidRPr="002735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7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rPr>
                <w:rStyle w:val="SpecialBold"/>
              </w:rPr>
              <w:t>Comments</w:t>
            </w:r>
          </w:p>
        </w:tc>
      </w:tr>
      <w:tr w:rsidTr="0027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t>This version first released with BSB Business Services Training Package Version 1.0.</w:t>
            </w:r>
          </w:p>
        </w:tc>
      </w:tr>
    </w:tbl>
    <w:p w:rsidR="00000000" w:rsidRPr="002735A9" w:rsidP="002735A9">
      <w:pPr>
        <w:pStyle w:val="BodyText"/>
      </w:pPr>
    </w:p>
    <w:p w:rsidR="00000000" w:rsidRPr="002735A9" w:rsidP="002735A9">
      <w:pPr>
        <w:pStyle w:val="AllowPageBreak"/>
      </w:pPr>
    </w:p>
    <w:p w:rsidR="00000000" w:rsidRPr="002735A9" w:rsidP="002735A9">
      <w:pPr>
        <w:pStyle w:val="Heading1"/>
      </w:pPr>
      <w:bookmarkStart w:id="2" w:name="O_710842"/>
      <w:bookmarkEnd w:id="2"/>
      <w:r w:rsidRPr="002735A9">
        <w:t>Application</w:t>
      </w:r>
    </w:p>
    <w:p w:rsidR="00000000" w:rsidRPr="002735A9" w:rsidP="00FF6868">
      <w:pPr>
        <w:pStyle w:val="BodyText"/>
      </w:pPr>
      <w:r w:rsidRPr="002735A9">
        <w:t>This unit describes the skills and knowledge required to prepare wills and probates, powers of attorney and other deceased estate documentation.</w:t>
      </w:r>
    </w:p>
    <w:p w:rsidR="00000000" w:rsidRPr="002735A9" w:rsidP="00FF6868">
      <w:pPr>
        <w:pStyle w:val="BodyText"/>
      </w:pPr>
      <w:r w:rsidRPr="002735A9">
        <w:t>It applies to individuals who work under supervision, use legal principles and evaluate information from a var</w:t>
      </w:r>
      <w:r w:rsidRPr="002735A9">
        <w:t>iety of sources to provide support in a range of legal service settings.</w:t>
      </w:r>
    </w:p>
    <w:p w:rsidR="00000000" w:rsidRPr="002735A9" w:rsidP="00FF6868">
      <w:pPr>
        <w:pStyle w:val="BodyText"/>
      </w:pPr>
      <w:r w:rsidRPr="002735A9">
        <w:t>Its application in the workplace is determined by the job role of the individual and legislation, rules, regulations and codes of practice relevant to different jurisdictions.</w:t>
      </w:r>
    </w:p>
    <w:p w:rsidR="00000000" w:rsidRPr="002735A9" w:rsidP="00FF6868">
      <w:pPr>
        <w:pStyle w:val="BodyText"/>
      </w:pPr>
      <w:r w:rsidRPr="002735A9">
        <w:t>No li</w:t>
      </w:r>
      <w:r w:rsidRPr="002735A9">
        <w:t>censing, legislative or certification requirements apply to this unit at the time of publication.</w:t>
      </w:r>
    </w:p>
    <w:p w:rsidR="00000000" w:rsidRPr="002735A9" w:rsidP="002735A9">
      <w:pPr>
        <w:pStyle w:val="Heading1"/>
      </w:pPr>
      <w:bookmarkStart w:id="3" w:name="O_710845"/>
      <w:bookmarkEnd w:id="3"/>
      <w:r w:rsidRPr="002735A9">
        <w:t>Unit Sector</w:t>
      </w:r>
    </w:p>
    <w:p w:rsidR="00000000" w:rsidRPr="002735A9" w:rsidP="00FF6868">
      <w:pPr>
        <w:pStyle w:val="BodyText"/>
      </w:pPr>
      <w:r w:rsidRPr="002735A9">
        <w:t>Administration – Legal Services Administration</w:t>
      </w:r>
    </w:p>
    <w:p w:rsidR="00000000" w:rsidRPr="002735A9" w:rsidP="002735A9">
      <w:pPr>
        <w:pStyle w:val="Heading1"/>
      </w:pPr>
      <w:bookmarkStart w:id="4" w:name="O_710846"/>
      <w:bookmarkEnd w:id="4"/>
      <w:r w:rsidRPr="002735A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735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rPr>
                <w:rStyle w:val="SpecialBold"/>
              </w:rPr>
              <w:t>PERFORMANCE CRITERIA</w:t>
            </w:r>
          </w:p>
        </w:tc>
      </w:tr>
      <w:tr w:rsidTr="002735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35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1. Identify laws and principles of wills and probate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t>1.1 Source legislation, regulations and policies relevant to</w:t>
            </w:r>
            <w:r w:rsidRPr="002735A9">
              <w:t xml:space="preserve"> wills, probate and administration</w:t>
            </w:r>
          </w:p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1.2 Interpret key principles as they apply to wills, probate and administration matters</w:t>
            </w:r>
          </w:p>
        </w:tc>
      </w:tr>
      <w:tr w:rsidTr="002735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 xml:space="preserve">2. Enhance professional </w:t>
            </w:r>
            <w:r w:rsidRPr="002735A9">
              <w:t>practice through application of relevant principles of wills and probate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t>2.1 Est</w:t>
            </w:r>
            <w:r w:rsidRPr="002735A9">
              <w:t xml:space="preserve">ablish relevant information in context of the particular </w:t>
            </w:r>
            <w:r w:rsidRPr="002735A9">
              <w:t>matter</w:t>
            </w:r>
          </w:p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2.2 Ensure client</w:t>
            </w:r>
            <w:r>
              <w:t>’</w:t>
            </w:r>
            <w:r w:rsidRPr="002735A9">
              <w:t>s needs are met, obtain testamentary, solicitor, deceased estate instructions and other details</w:t>
            </w:r>
          </w:p>
        </w:tc>
      </w:tr>
      <w:tr w:rsidTr="002735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3. Prepare and execute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t>3.1 Draft documentation according to ins</w:t>
            </w:r>
            <w:r w:rsidRPr="002735A9">
              <w:t>tructions of designated individual</w:t>
            </w:r>
          </w:p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3.2 Forward documentation to designated individual for review and sign off in accordance with organisation</w:t>
            </w:r>
            <w:r>
              <w:t>’</w:t>
            </w:r>
            <w:r w:rsidRPr="002735A9">
              <w:t>s policies and procedures</w:t>
            </w:r>
          </w:p>
        </w:tc>
      </w:tr>
      <w:tr w:rsidTr="002735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4. Process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t>4.1 Ensure documents are despatched to appropriate agencies ac</w:t>
            </w:r>
            <w:r w:rsidRPr="002735A9">
              <w:t>cording to instructions</w:t>
            </w:r>
          </w:p>
          <w:p w:rsidR="00000000" w:rsidRPr="002735A9" w:rsidP="002735A9">
            <w:pPr>
              <w:pStyle w:val="BodyText"/>
            </w:pPr>
            <w:r w:rsidRPr="002735A9">
              <w:t>4.2 Determine types of costs in accordance with legislative and regulatory requirements for costing legal services</w:t>
            </w:r>
          </w:p>
          <w:p w:rsidR="00000000" w:rsidRPr="002735A9" w:rsidP="002735A9">
            <w:pPr>
              <w:pStyle w:val="BodyText"/>
            </w:pPr>
            <w:r w:rsidRPr="002735A9">
              <w:t>4.3 Facilitate liaison and communication with the parties</w:t>
            </w:r>
          </w:p>
          <w:p w:rsidR="00000000" w:rsidRPr="002735A9" w:rsidP="002735A9">
            <w:pPr>
              <w:pStyle w:val="BodyText"/>
            </w:pPr>
            <w:r w:rsidRPr="002735A9">
              <w:t>4.4 Maintain files, noting critical dates and reminders</w:t>
            </w:r>
          </w:p>
        </w:tc>
      </w:tr>
    </w:tbl>
    <w:p w:rsidR="00000000" w:rsidRPr="002735A9" w:rsidP="002735A9">
      <w:pPr>
        <w:pStyle w:val="BodyText"/>
      </w:pPr>
    </w:p>
    <w:p w:rsidR="00000000" w:rsidRPr="002735A9" w:rsidP="002735A9">
      <w:pPr>
        <w:pStyle w:val="AllowPageBreak"/>
      </w:pPr>
    </w:p>
    <w:p w:rsidR="00000000" w:rsidRPr="002735A9" w:rsidP="002735A9">
      <w:pPr>
        <w:pStyle w:val="Heading1"/>
      </w:pPr>
      <w:bookmarkStart w:id="5" w:name="O_710847"/>
      <w:bookmarkEnd w:id="5"/>
      <w:r w:rsidRPr="002735A9">
        <w:t>Foundation Skills</w:t>
      </w:r>
    </w:p>
    <w:p w:rsidR="00000000" w:rsidRPr="00FF6868" w:rsidP="00FF6868">
      <w:pPr>
        <w:pStyle w:val="BodyText"/>
        <w:rPr>
          <w:i/>
        </w:rPr>
      </w:pPr>
      <w:r w:rsidRPr="00FF686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735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rPr>
                <w:rStyle w:val="SpecialBold"/>
              </w:rPr>
              <w:t>Description</w:t>
            </w:r>
          </w:p>
        </w:tc>
      </w:tr>
      <w:tr w:rsidTr="002735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1.1, 1.2, 2.1, 3.2, 4.1, 4.2, 4.4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ListBullet"/>
              <w:rPr>
                <w:lang w:val="en-NZ"/>
              </w:rPr>
            </w:pPr>
            <w:r w:rsidRPr="002735A9">
              <w:t>Gathers, interprets and analyses complex textual information from a range of sources and identifies relevant and key information</w:t>
            </w:r>
          </w:p>
        </w:tc>
      </w:tr>
      <w:tr w:rsidTr="002735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2.1, 2.2, 3.1, 4.4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ListBullet"/>
              <w:rPr>
                <w:lang w:val="en-NZ"/>
              </w:rPr>
            </w:pPr>
            <w:r w:rsidRPr="002735A9">
              <w:t>Uses clear, accurate and relevant language to organise and reco</w:t>
            </w:r>
            <w:r w:rsidRPr="002735A9">
              <w:t>rd information and complete documentation</w:t>
            </w:r>
          </w:p>
        </w:tc>
      </w:tr>
      <w:tr w:rsidTr="002735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2.1, 2.2, 4.3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ListBullet"/>
            </w:pPr>
            <w:r w:rsidRPr="002735A9">
              <w:t>Participates effectively in spoken interactions using appropriate language and features for each audience and situation</w:t>
            </w:r>
          </w:p>
          <w:p w:rsidR="00000000" w:rsidP="002735A9">
            <w:pPr>
              <w:pStyle w:val="ListBullet"/>
              <w:rPr>
                <w:lang w:val="en-NZ"/>
              </w:rPr>
            </w:pPr>
            <w:r w:rsidRPr="002735A9">
              <w:t>Uses active listening and questioning techniques to confirm</w:t>
            </w:r>
            <w:r w:rsidRPr="002735A9">
              <w:t xml:space="preserve"> and clarify understanding</w:t>
            </w:r>
          </w:p>
        </w:tc>
      </w:tr>
      <w:tr w:rsidTr="002735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ListBullet"/>
              <w:rPr>
                <w:lang w:val="en-NZ"/>
              </w:rPr>
            </w:pPr>
            <w:r w:rsidRPr="002735A9">
              <w:t>Uses straightforward mathematical calculations to determine costs</w:t>
            </w:r>
          </w:p>
        </w:tc>
      </w:tr>
      <w:tr w:rsidTr="002735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1.1, 1.2, 2.2, 3.2, 4.1, 4.2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ListBullet"/>
            </w:pPr>
            <w:r w:rsidRPr="002735A9">
              <w:t>Adheres to organisational policies and procedures</w:t>
            </w:r>
          </w:p>
          <w:p w:rsidR="00000000" w:rsidP="002735A9">
            <w:pPr>
              <w:pStyle w:val="ListBullet"/>
              <w:rPr>
                <w:lang w:val="en-NZ"/>
              </w:rPr>
            </w:pPr>
            <w:r w:rsidRPr="002735A9">
              <w:t xml:space="preserve">Keeps up-to-date with relevant legislation, regulations and policies and considers implications of these when </w:t>
            </w:r>
            <w:r w:rsidRPr="002735A9">
              <w:t>planning and undertaking work</w:t>
            </w:r>
          </w:p>
        </w:tc>
      </w:tr>
      <w:tr w:rsidTr="002735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2.1, 2.2, 3.2, 4.3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ListBullet"/>
              <w:rPr>
                <w:lang w:val="en-NZ"/>
              </w:rPr>
            </w:pPr>
            <w:r w:rsidRPr="002735A9">
              <w:t>Selects appropriate form, channel and mode of communication for a specific</w:t>
            </w:r>
            <w:r w:rsidRPr="002735A9">
              <w:t xml:space="preserve"> purpose relevant to own role</w:t>
            </w:r>
          </w:p>
        </w:tc>
      </w:tr>
      <w:tr w:rsidTr="002735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1.1, 1.2, 2.1, 2.2, 4.1, 4.4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ListBullet"/>
            </w:pPr>
            <w:r w:rsidRPr="002735A9">
              <w:t>Plans, sequences and implements tasks according to legislative and organisational requirements and specific instructions</w:t>
            </w:r>
          </w:p>
          <w:p w:rsidR="00000000" w:rsidRPr="002735A9" w:rsidP="002735A9">
            <w:pPr>
              <w:pStyle w:val="ListBullet"/>
            </w:pPr>
            <w:r w:rsidRPr="002735A9">
              <w:t>Evaluates information to decide on relevance to situation</w:t>
            </w:r>
          </w:p>
        </w:tc>
      </w:tr>
    </w:tbl>
    <w:p w:rsidR="00000000" w:rsidRPr="002735A9" w:rsidP="002735A9">
      <w:pPr>
        <w:pStyle w:val="BodyText"/>
      </w:pPr>
    </w:p>
    <w:p w:rsidR="00000000" w:rsidRPr="002735A9" w:rsidP="002735A9">
      <w:pPr>
        <w:pStyle w:val="AllowPageBreak"/>
      </w:pPr>
    </w:p>
    <w:p w:rsidR="00000000" w:rsidRPr="002735A9" w:rsidP="002735A9">
      <w:pPr>
        <w:pStyle w:val="Heading1"/>
      </w:pPr>
      <w:bookmarkStart w:id="6" w:name="O_710849"/>
      <w:bookmarkEnd w:id="6"/>
      <w:r w:rsidRPr="002735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7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rPr>
                <w:rStyle w:val="SpecialBold"/>
              </w:rPr>
              <w:t>Code and title</w:t>
            </w:r>
          </w:p>
          <w:p w:rsidR="00000000" w:rsidRPr="002735A9" w:rsidP="002735A9">
            <w:pPr>
              <w:pStyle w:val="BodyText"/>
            </w:pPr>
            <w:r w:rsidRPr="002735A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rPr>
                <w:rStyle w:val="SpecialBold"/>
              </w:rPr>
              <w:t>Code and title</w:t>
            </w:r>
          </w:p>
          <w:p w:rsidR="00000000" w:rsidRPr="002735A9" w:rsidP="002735A9">
            <w:pPr>
              <w:pStyle w:val="BodyText"/>
            </w:pPr>
            <w:r w:rsidRPr="002735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rPr>
                <w:rStyle w:val="SpecialBold"/>
              </w:rPr>
              <w:t>Equivalence status</w:t>
            </w:r>
          </w:p>
        </w:tc>
      </w:tr>
      <w:tr w:rsidTr="0027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BSBLEG515 Apply legal principles in wills and probate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BSBLEG515A Apply legal principles in wills and probate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t>Equivalent unit</w:t>
            </w:r>
          </w:p>
        </w:tc>
      </w:tr>
    </w:tbl>
    <w:p w:rsidR="00000000" w:rsidRPr="002735A9" w:rsidP="002735A9">
      <w:pPr>
        <w:pStyle w:val="BodyText"/>
      </w:pPr>
    </w:p>
    <w:p w:rsidR="00000000" w:rsidRPr="002735A9" w:rsidP="002735A9">
      <w:pPr>
        <w:pStyle w:val="AllowPageBreak"/>
      </w:pPr>
    </w:p>
    <w:p w:rsidR="00000000" w:rsidRPr="002735A9" w:rsidP="002735A9">
      <w:pPr>
        <w:pStyle w:val="Heading1"/>
      </w:pPr>
      <w:bookmarkStart w:id="7" w:name="O_710856"/>
      <w:bookmarkEnd w:id="7"/>
      <w:r w:rsidRPr="002735A9">
        <w:t>Links</w:t>
      </w:r>
    </w:p>
    <w:p w:rsidR="00000000" w:rsidRPr="002735A9" w:rsidP="00FF6868">
      <w:pPr>
        <w:pStyle w:val="BodyText"/>
      </w:pPr>
      <w:r w:rsidRPr="002735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6E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35A9" w:rsidP="00FF6868">
      <w:pPr>
        <w:pStyle w:val="BodyText"/>
        <w:sectPr w:rsidSect="002735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35A9" w:rsidP="002735A9">
      <w:pPr>
        <w:pStyle w:val="SuperHeading"/>
      </w:pPr>
      <w:r w:rsidRPr="002735A9">
        <w:t>Assessment Requirements for BSBLEG515 Apply legal principles in wills and probate matters</w:t>
      </w:r>
    </w:p>
    <w:p w:rsidR="00000000" w:rsidRPr="002735A9" w:rsidP="002735A9">
      <w:pPr>
        <w:pStyle w:val="Heading1"/>
      </w:pPr>
      <w:bookmarkStart w:id="8" w:name="O_710851"/>
      <w:bookmarkEnd w:id="8"/>
      <w:r w:rsidRPr="002735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rPr>
                <w:rStyle w:val="SpecialBold"/>
              </w:rPr>
              <w:t>Comments</w:t>
            </w:r>
          </w:p>
        </w:tc>
      </w:tr>
      <w:tr w:rsidTr="0027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5A9">
            <w:pPr>
              <w:pStyle w:val="BodyText"/>
              <w:rPr>
                <w:lang w:val="en-NZ"/>
              </w:rPr>
            </w:pPr>
            <w:r w:rsidRPr="002735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5A9" w:rsidP="002735A9">
            <w:pPr>
              <w:pStyle w:val="BodyText"/>
            </w:pPr>
            <w:r w:rsidRPr="002735A9">
              <w:t>This vers</w:t>
            </w:r>
            <w:r w:rsidRPr="002735A9">
              <w:t>ion first released with BSB Business Services Training Package Version 1.0.</w:t>
            </w:r>
          </w:p>
        </w:tc>
      </w:tr>
    </w:tbl>
    <w:p w:rsidR="00000000" w:rsidRPr="002735A9" w:rsidP="002735A9">
      <w:pPr>
        <w:pStyle w:val="BodyText"/>
      </w:pPr>
    </w:p>
    <w:p w:rsidR="00000000" w:rsidRPr="002735A9" w:rsidP="002735A9">
      <w:pPr>
        <w:pStyle w:val="AllowPageBreak"/>
      </w:pPr>
    </w:p>
    <w:p w:rsidR="00000000" w:rsidRPr="002735A9" w:rsidP="002735A9">
      <w:pPr>
        <w:pStyle w:val="Heading1"/>
      </w:pPr>
      <w:bookmarkStart w:id="9" w:name="O_710852"/>
      <w:bookmarkEnd w:id="9"/>
      <w:r w:rsidRPr="002735A9">
        <w:t>Performance Evidence</w:t>
      </w:r>
    </w:p>
    <w:p w:rsidR="00000000" w:rsidRPr="002735A9" w:rsidP="00FF6868">
      <w:pPr>
        <w:pStyle w:val="BodyText"/>
      </w:pPr>
      <w:r w:rsidRPr="002735A9">
        <w:t>Evidence of the ability to:</w:t>
      </w:r>
    </w:p>
    <w:p w:rsidR="00000000" w:rsidRPr="002735A9" w:rsidP="002735A9">
      <w:pPr>
        <w:pStyle w:val="ListBullet"/>
      </w:pPr>
      <w:r w:rsidRPr="002735A9">
        <w:t>determine and obtain information required to handle will and probate matters</w:t>
      </w:r>
    </w:p>
    <w:p w:rsidR="00000000" w:rsidRPr="002735A9" w:rsidP="002735A9">
      <w:pPr>
        <w:pStyle w:val="ListBullet"/>
      </w:pPr>
      <w:r w:rsidRPr="002735A9">
        <w:t>prepare appropriate documentation, including wills, probate and other deceased estate documentation</w:t>
      </w:r>
    </w:p>
    <w:p w:rsidR="00000000" w:rsidRPr="002735A9" w:rsidP="002735A9">
      <w:pPr>
        <w:pStyle w:val="ListBullet"/>
      </w:pPr>
      <w:r w:rsidRPr="002735A9">
        <w:t>conduct all work according to legislative and organisational requirements.</w:t>
      </w:r>
    </w:p>
    <w:p w:rsidR="00000000" w:rsidRPr="002735A9" w:rsidP="002735A9">
      <w:pPr>
        <w:pStyle w:val="BodyText"/>
      </w:pPr>
    </w:p>
    <w:p w:rsidR="00000000" w:rsidRPr="002735A9" w:rsidP="00FF6868">
      <w:pPr>
        <w:pStyle w:val="BodyText"/>
      </w:pPr>
      <w:r w:rsidRPr="002735A9">
        <w:t>Note: If a specific volume or frequency is not stated, then evidence must be pro</w:t>
      </w:r>
      <w:r w:rsidRPr="002735A9">
        <w:t>vided at least once.</w:t>
      </w:r>
    </w:p>
    <w:p w:rsidR="00000000" w:rsidRPr="002735A9" w:rsidP="002735A9">
      <w:pPr>
        <w:pStyle w:val="Heading1"/>
      </w:pPr>
      <w:bookmarkStart w:id="10" w:name="O_710853"/>
      <w:bookmarkEnd w:id="10"/>
      <w:r w:rsidRPr="002735A9">
        <w:t>Knowledge Evidence</w:t>
      </w:r>
    </w:p>
    <w:p w:rsidR="00000000" w:rsidRPr="002735A9" w:rsidP="00FF6868">
      <w:pPr>
        <w:pStyle w:val="BodyText"/>
      </w:pPr>
      <w:r w:rsidRPr="002735A9">
        <w:t>To complete the unit requirements safely and effectively, the individual must:</w:t>
      </w:r>
    </w:p>
    <w:p w:rsidR="00000000" w:rsidRPr="002735A9" w:rsidP="002735A9">
      <w:pPr>
        <w:pStyle w:val="ListBullet"/>
      </w:pPr>
      <w:r w:rsidRPr="002735A9">
        <w:t>outline the scope of the job role in the context of legislation, regulations and codes of practice</w:t>
      </w:r>
    </w:p>
    <w:p w:rsidR="00000000" w:rsidRPr="002735A9" w:rsidP="002735A9">
      <w:pPr>
        <w:pStyle w:val="ListBullet"/>
      </w:pPr>
      <w:r w:rsidRPr="002735A9">
        <w:t>summarise the organi</w:t>
      </w:r>
      <w:r w:rsidRPr="002735A9">
        <w:t>sation’s policies and procedures for wills and probate matters</w:t>
      </w:r>
    </w:p>
    <w:p w:rsidR="00000000" w:rsidRPr="002735A9" w:rsidP="002735A9">
      <w:pPr>
        <w:pStyle w:val="ListBullet"/>
      </w:pPr>
      <w:r w:rsidRPr="002735A9">
        <w:t>outline the roles and responsibilities of parties involved in wills and probate matters</w:t>
      </w:r>
    </w:p>
    <w:p w:rsidR="00000000" w:rsidRPr="002735A9" w:rsidP="002735A9">
      <w:pPr>
        <w:pStyle w:val="ListBullet"/>
      </w:pPr>
      <w:r w:rsidRPr="002735A9">
        <w:t>briefly outline the forms, documents and annexures relevant to wills and probate.</w:t>
      </w:r>
    </w:p>
    <w:p w:rsidR="00000000" w:rsidRPr="002735A9" w:rsidP="002735A9">
      <w:pPr>
        <w:pStyle w:val="AllowPageBreak"/>
      </w:pPr>
    </w:p>
    <w:p w:rsidR="00000000" w:rsidRPr="002735A9" w:rsidP="002735A9">
      <w:pPr>
        <w:pStyle w:val="Heading1"/>
      </w:pPr>
      <w:bookmarkStart w:id="11" w:name="O_710854"/>
      <w:bookmarkEnd w:id="11"/>
      <w:r w:rsidRPr="002735A9">
        <w:t>Assess</w:t>
      </w:r>
      <w:r w:rsidRPr="002735A9">
        <w:t>ment Conditions</w:t>
      </w:r>
    </w:p>
    <w:p w:rsidR="00000000" w:rsidRPr="002735A9" w:rsidP="00FF6868">
      <w:pPr>
        <w:pStyle w:val="BodyText"/>
      </w:pPr>
      <w:r w:rsidRPr="002735A9">
        <w:t>Assessment must be conducted in a safe environment where evidence gathered demonstrates consistent performance of typical activities experienced in the legal services administration field of work and include access to:</w:t>
      </w:r>
    </w:p>
    <w:p w:rsidR="00000000" w:rsidRPr="002735A9" w:rsidP="002735A9">
      <w:pPr>
        <w:pStyle w:val="ListBullet"/>
      </w:pPr>
      <w:r w:rsidRPr="002735A9">
        <w:t>appropriate legislat</w:t>
      </w:r>
      <w:r w:rsidRPr="002735A9">
        <w:t>ion and regulations relevant to wills and probate matters</w:t>
      </w:r>
    </w:p>
    <w:p w:rsidR="00000000" w:rsidRPr="002735A9" w:rsidP="002735A9">
      <w:pPr>
        <w:pStyle w:val="ListBullet"/>
      </w:pPr>
      <w:r w:rsidRPr="002735A9">
        <w:t>workplace policies and procedures and reference materials.</w:t>
      </w:r>
    </w:p>
    <w:p w:rsidR="00000000" w:rsidRPr="002735A9" w:rsidP="002735A9">
      <w:pPr>
        <w:pStyle w:val="BodyText"/>
      </w:pPr>
    </w:p>
    <w:p w:rsidR="00000000" w:rsidRPr="002735A9" w:rsidP="00FF6868">
      <w:pPr>
        <w:pStyle w:val="BodyText"/>
      </w:pPr>
      <w:r w:rsidRPr="002735A9">
        <w:t>Assessors must satisfy NVR/AQTF assessor requirements.</w:t>
      </w:r>
    </w:p>
    <w:p w:rsidR="00000000" w:rsidRPr="002735A9" w:rsidP="002735A9">
      <w:pPr>
        <w:pStyle w:val="Heading1"/>
      </w:pPr>
      <w:bookmarkStart w:id="12" w:name="O_710857"/>
      <w:bookmarkEnd w:id="12"/>
      <w:r w:rsidRPr="002735A9">
        <w:t>Links</w:t>
      </w:r>
    </w:p>
    <w:p w:rsidR="00000000" w:rsidRPr="002735A9" w:rsidP="00FF6868">
      <w:pPr>
        <w:pStyle w:val="BodyText"/>
      </w:pPr>
      <w:r w:rsidRPr="002735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6E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35A9" w:rsidP="002735A9"/>
    <w:sectPr w:rsidSect="002735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A9" w:rsidRPr="00FF6868" w:rsidP="00FF6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68" w:rsidP="00273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868" w:rsidP="00273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6868" w:rsidP="002735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A9" w:rsidP="00273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6868">
      <w:t>Approved</w:t>
    </w:r>
    <w:r w:rsidR="00FF68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68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6868">
      <w:rPr>
        <w:noProof/>
      </w:rPr>
      <w:t>4</w:t>
    </w:r>
    <w:r>
      <w:rPr>
        <w:noProof/>
      </w:rPr>
      <w:fldChar w:fldCharType="end"/>
    </w:r>
  </w:p>
  <w:p w:rsidR="002735A9" w:rsidP="00273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68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6868">
      <w:t>Future Skills Organisation</w:t>
    </w:r>
    <w:r w:rsidR="00FF6868">
      <w:fldChar w:fldCharType="end"/>
    </w:r>
  </w:p>
  <w:p w:rsidR="002735A9" w:rsidP="00273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5A9" w:rsidRPr="00FF6868" w:rsidP="00FF6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68" w:rsidRPr="002D2AF8" w:rsidP="00273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BSBLEG515 Apply legal principles in wills and probate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6868" w:rsidP="002735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A9" w:rsidRPr="002D2AF8" w:rsidP="00273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6868">
      <w:t>BSBLEG515 Apply legal principles in wills and probate matters</w:t>
    </w:r>
    <w:r w:rsidR="00FF68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6868">
      <w:rPr>
        <w:noProof/>
      </w:rPr>
      <w:t>1 March 2025</w:t>
    </w:r>
    <w:r>
      <w:fldChar w:fldCharType="end"/>
    </w:r>
  </w:p>
  <w:p w:rsidR="002735A9" w:rsidP="00273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B60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DC3D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5A9"/>
  </w:style>
  <w:style w:type="character" w:customStyle="1" w:styleId="Heading1Char">
    <w:name w:val="Heading 1 Char"/>
    <w:basedOn w:val="DefaultParagraphFont"/>
    <w:link w:val="Heading1"/>
    <w:rsid w:val="00273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5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5A9"/>
    <w:rPr>
      <w:b/>
      <w:spacing w:val="0"/>
    </w:rPr>
  </w:style>
  <w:style w:type="character" w:styleId="Emphasis">
    <w:name w:val="Emphasis"/>
    <w:basedOn w:val="DefaultParagraphFont"/>
    <w:qFormat/>
    <w:rsid w:val="002735A9"/>
    <w:rPr>
      <w:i/>
    </w:rPr>
  </w:style>
  <w:style w:type="paragraph" w:customStyle="1" w:styleId="SuperHeading">
    <w:name w:val="SuperHeading"/>
    <w:basedOn w:val="Normal"/>
    <w:rsid w:val="00273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35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3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5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3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5A9"/>
  </w:style>
  <w:style w:type="paragraph" w:styleId="TableofFigures">
    <w:name w:val="table of figures"/>
    <w:basedOn w:val="Normal"/>
    <w:next w:val="Normal"/>
    <w:semiHidden/>
    <w:rsid w:val="00273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5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35A9"/>
    <w:rPr>
      <w:rFonts w:ascii="Wingdings" w:hAnsi="Wingdings"/>
    </w:rPr>
  </w:style>
  <w:style w:type="paragraph" w:customStyle="1" w:styleId="TableHeading">
    <w:name w:val="Table Heading"/>
    <w:basedOn w:val="HeadingBase"/>
    <w:rsid w:val="00273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5A9"/>
    <w:rPr>
      <w:color w:val="0033CC"/>
      <w:u w:val="none"/>
    </w:rPr>
  </w:style>
  <w:style w:type="paragraph" w:customStyle="1" w:styleId="BodyTextRight">
    <w:name w:val="Body Text Right"/>
    <w:basedOn w:val="BodyText"/>
    <w:rsid w:val="00273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5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5A9"/>
    <w:rPr>
      <w:sz w:val="32"/>
    </w:rPr>
  </w:style>
  <w:style w:type="paragraph" w:customStyle="1" w:styleId="HeadingProcedure">
    <w:name w:val="Heading Procedure"/>
    <w:basedOn w:val="HeadingBase"/>
    <w:next w:val="Normal"/>
    <w:rsid w:val="00273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5A9"/>
    <w:pPr>
      <w:spacing w:before="60" w:after="60"/>
    </w:pPr>
  </w:style>
  <w:style w:type="paragraph" w:styleId="ListContinue">
    <w:name w:val="List Continue"/>
    <w:basedOn w:val="List"/>
    <w:rsid w:val="002735A9"/>
    <w:pPr>
      <w:ind w:firstLine="0"/>
    </w:pPr>
  </w:style>
  <w:style w:type="paragraph" w:customStyle="1" w:styleId="ListNote">
    <w:name w:val="List Note"/>
    <w:basedOn w:val="List"/>
    <w:rsid w:val="00273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5A9"/>
    <w:rPr>
      <w:rFonts w:ascii="Courier New" w:hAnsi="Courier New"/>
    </w:rPr>
  </w:style>
  <w:style w:type="paragraph" w:customStyle="1" w:styleId="NoteBullet">
    <w:name w:val="Note Bullet"/>
    <w:basedOn w:val="Note"/>
    <w:rsid w:val="00273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5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3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5A9"/>
    <w:rPr>
      <w:b/>
      <w:smallCaps/>
    </w:rPr>
  </w:style>
  <w:style w:type="paragraph" w:customStyle="1" w:styleId="TableListNumber">
    <w:name w:val="Table List Number"/>
    <w:basedOn w:val="ListNumber"/>
    <w:rsid w:val="00273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5A9"/>
    <w:pPr>
      <w:numPr>
        <w:numId w:val="8"/>
      </w:numPr>
    </w:pPr>
  </w:style>
  <w:style w:type="paragraph" w:customStyle="1" w:styleId="ListAlpha2">
    <w:name w:val="List Alpha 2"/>
    <w:basedOn w:val="List2"/>
    <w:rsid w:val="002735A9"/>
    <w:pPr>
      <w:numPr>
        <w:numId w:val="7"/>
      </w:numPr>
    </w:pPr>
  </w:style>
  <w:style w:type="paragraph" w:styleId="List2">
    <w:name w:val="List 2"/>
    <w:basedOn w:val="BodyText"/>
    <w:rsid w:val="00273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5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5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35A9"/>
    <w:pPr>
      <w:numPr>
        <w:numId w:val="3"/>
      </w:numPr>
    </w:pPr>
  </w:style>
  <w:style w:type="paragraph" w:styleId="ListContinue2">
    <w:name w:val="List Continue 2"/>
    <w:basedOn w:val="List2"/>
    <w:rsid w:val="002735A9"/>
    <w:pPr>
      <w:ind w:firstLine="0"/>
    </w:pPr>
  </w:style>
  <w:style w:type="paragraph" w:styleId="ListContinue3">
    <w:name w:val="List Continue 3"/>
    <w:basedOn w:val="List3"/>
    <w:rsid w:val="002735A9"/>
    <w:pPr>
      <w:ind w:left="1021" w:firstLine="0"/>
    </w:pPr>
  </w:style>
  <w:style w:type="paragraph" w:styleId="ListContinue4">
    <w:name w:val="List Continue 4"/>
    <w:basedOn w:val="List4"/>
    <w:rsid w:val="002735A9"/>
    <w:pPr>
      <w:ind w:firstLine="0"/>
    </w:pPr>
  </w:style>
  <w:style w:type="paragraph" w:styleId="ListContinue5">
    <w:name w:val="List Continue 5"/>
    <w:basedOn w:val="List5"/>
    <w:rsid w:val="002735A9"/>
    <w:pPr>
      <w:ind w:firstLine="0"/>
    </w:pPr>
  </w:style>
  <w:style w:type="paragraph" w:styleId="ListNumber3">
    <w:name w:val="List Number 3"/>
    <w:basedOn w:val="List3"/>
    <w:rsid w:val="002735A9"/>
    <w:pPr>
      <w:numPr>
        <w:numId w:val="4"/>
      </w:numPr>
    </w:pPr>
  </w:style>
  <w:style w:type="paragraph" w:styleId="ListNumber4">
    <w:name w:val="List Number 4"/>
    <w:basedOn w:val="List4"/>
    <w:rsid w:val="002735A9"/>
    <w:pPr>
      <w:numPr>
        <w:numId w:val="5"/>
      </w:numPr>
    </w:pPr>
  </w:style>
  <w:style w:type="paragraph" w:styleId="ListNumber5">
    <w:name w:val="List Number 5"/>
    <w:basedOn w:val="List5"/>
    <w:rsid w:val="002735A9"/>
    <w:pPr>
      <w:numPr>
        <w:numId w:val="6"/>
      </w:numPr>
    </w:pPr>
  </w:style>
  <w:style w:type="paragraph" w:styleId="BlockText">
    <w:name w:val="Block Text"/>
    <w:basedOn w:val="Normal"/>
    <w:rsid w:val="00273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5A9"/>
    <w:rPr>
      <w:sz w:val="16"/>
      <w:vertAlign w:val="superscript"/>
    </w:rPr>
  </w:style>
  <w:style w:type="character" w:customStyle="1" w:styleId="Symbols">
    <w:name w:val="Symbols"/>
    <w:basedOn w:val="DefaultParagraphFont"/>
    <w:rsid w:val="002735A9"/>
    <w:rPr>
      <w:rFonts w:ascii="Symbol" w:hAnsi="Symbol"/>
    </w:rPr>
  </w:style>
  <w:style w:type="character" w:customStyle="1" w:styleId="MenuOptions">
    <w:name w:val="Menu Options"/>
    <w:basedOn w:val="DefaultParagraphFont"/>
    <w:rsid w:val="00273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5A9"/>
    <w:rPr>
      <w:b/>
    </w:rPr>
  </w:style>
  <w:style w:type="character" w:customStyle="1" w:styleId="Underlined">
    <w:name w:val="Underlined"/>
    <w:basedOn w:val="DefaultParagraphFont"/>
    <w:rsid w:val="002735A9"/>
    <w:rPr>
      <w:u w:val="single"/>
    </w:rPr>
  </w:style>
  <w:style w:type="paragraph" w:customStyle="1" w:styleId="TableBodyTextRight">
    <w:name w:val="Table Body Text Right"/>
    <w:basedOn w:val="TableBodyText"/>
    <w:rsid w:val="00273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5A9"/>
    <w:rPr>
      <w:sz w:val="18"/>
    </w:rPr>
  </w:style>
  <w:style w:type="paragraph" w:customStyle="1" w:styleId="BodySmallRight">
    <w:name w:val="Body Small Right"/>
    <w:basedOn w:val="BodyTextRight"/>
    <w:rsid w:val="002735A9"/>
    <w:rPr>
      <w:sz w:val="18"/>
      <w:szCs w:val="18"/>
    </w:rPr>
  </w:style>
  <w:style w:type="paragraph" w:customStyle="1" w:styleId="MarginEdition">
    <w:name w:val="Margin Edition"/>
    <w:basedOn w:val="MarginNote"/>
    <w:rsid w:val="00273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5A9"/>
    <w:rPr>
      <w:sz w:val="2"/>
      <w:szCs w:val="2"/>
    </w:rPr>
  </w:style>
  <w:style w:type="character" w:customStyle="1" w:styleId="Small">
    <w:name w:val="Small"/>
    <w:basedOn w:val="DefaultParagraphFont"/>
    <w:rsid w:val="002735A9"/>
    <w:rPr>
      <w:sz w:val="16"/>
    </w:rPr>
  </w:style>
  <w:style w:type="paragraph" w:customStyle="1" w:styleId="WideTable">
    <w:name w:val="Wide Table"/>
    <w:basedOn w:val="Normal"/>
    <w:rsid w:val="00273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5A9"/>
  </w:style>
  <w:style w:type="paragraph" w:styleId="Quote">
    <w:name w:val="Quote"/>
    <w:basedOn w:val="Heading1"/>
    <w:link w:val="QuoteChar"/>
    <w:qFormat/>
    <w:rsid w:val="00273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5A9"/>
    <w:pPr>
      <w:pageBreakBefore/>
    </w:pPr>
  </w:style>
  <w:style w:type="paragraph" w:customStyle="1" w:styleId="Border">
    <w:name w:val="Border"/>
    <w:basedOn w:val="Normal"/>
    <w:qFormat/>
    <w:rsid w:val="00273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5A9"/>
    <w:rPr>
      <w:u w:val="single"/>
    </w:rPr>
  </w:style>
  <w:style w:type="character" w:customStyle="1" w:styleId="BoldandItalics">
    <w:name w:val="Bold and Italics"/>
    <w:qFormat/>
    <w:rsid w:val="002735A9"/>
    <w:rPr>
      <w:b/>
      <w:i/>
      <w:u w:val="none"/>
    </w:rPr>
  </w:style>
  <w:style w:type="paragraph" w:styleId="BalloonText">
    <w:name w:val="Balloon Text"/>
    <w:basedOn w:val="Normal"/>
    <w:link w:val="BalloonTextChar"/>
    <w:rsid w:val="00273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5A9"/>
    <w:pPr>
      <w:spacing w:before="0" w:after="0"/>
    </w:pPr>
  </w:style>
  <w:style w:type="paragraph" w:customStyle="1" w:styleId="BodyTextBold">
    <w:name w:val="Body Text Bold"/>
    <w:basedOn w:val="BodyText"/>
    <w:qFormat/>
    <w:rsid w:val="002735A9"/>
    <w:rPr>
      <w:b/>
    </w:rPr>
  </w:style>
  <w:style w:type="character" w:styleId="Hyperlink">
    <w:name w:val="Hyperlink"/>
    <w:basedOn w:val="DefaultParagraphFont"/>
    <w:uiPriority w:val="99"/>
    <w:unhideWhenUsed/>
    <w:rsid w:val="00FF6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5311</Characters>
  <Application>Microsoft Office Word</Application>
  <DocSecurity>0</DocSecurity>
  <Lines>204</Lines>
  <Paragraphs>120</Paragraphs>
  <ScaleCrop>false</ScaleCrop>
  <Company>Author-it Software Corporation Ltd.</Company>
  <LinksUpToDate>false</LinksUpToDate>
  <CharactersWithSpaces>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BSBLEG515 Apply legal principles in wills and probate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