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37D" w:rsidP="003513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BSBLEG515 Apply legal principles in wills and probate matters</w:t>
      </w:r>
      <w:r>
        <w:fldChar w:fldCharType="end"/>
      </w:r>
    </w:p>
    <w:p w:rsidR="0035137D" w:rsidP="0035137D">
      <w:pPr>
        <w:pStyle w:val="Version"/>
        <w:sectPr w:rsidSect="009A15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5D4" w:rsidP="009A15D4">
      <w:pPr>
        <w:pStyle w:val="SuperHeading"/>
      </w:pPr>
      <w:r w:rsidRPr="009A15D4">
        <w:t>Assessment Re</w:t>
      </w:r>
      <w:r w:rsidRPr="009A15D4">
        <w:t>quirements for BSBLEG515 Apply legal principles in wills and probate matters</w:t>
      </w:r>
    </w:p>
    <w:p w:rsidR="00000000" w:rsidRPr="009A15D4" w:rsidP="009A15D4">
      <w:pPr>
        <w:pStyle w:val="Heading1"/>
      </w:pPr>
      <w:bookmarkStart w:id="1" w:name="O_710851"/>
      <w:bookmarkEnd w:id="1"/>
      <w:r w:rsidRPr="009A15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15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5D4" w:rsidP="009A15D4">
            <w:pPr>
              <w:pStyle w:val="BodyText"/>
            </w:pPr>
            <w:r w:rsidRPr="009A15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5D4">
            <w:pPr>
              <w:pStyle w:val="BodyText"/>
              <w:rPr>
                <w:lang w:val="en-NZ"/>
              </w:rPr>
            </w:pPr>
            <w:r w:rsidRPr="009A15D4">
              <w:rPr>
                <w:rStyle w:val="SpecialBold"/>
              </w:rPr>
              <w:t>Comments</w:t>
            </w:r>
          </w:p>
        </w:tc>
      </w:tr>
      <w:tr w:rsidTr="009A15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5D4">
            <w:pPr>
              <w:pStyle w:val="BodyText"/>
              <w:rPr>
                <w:lang w:val="en-NZ"/>
              </w:rPr>
            </w:pPr>
            <w:r w:rsidRPr="009A15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5D4" w:rsidP="009A15D4">
            <w:pPr>
              <w:pStyle w:val="BodyText"/>
            </w:pPr>
            <w:r w:rsidRPr="009A15D4">
              <w:t>This version first released with BSB Business Services Training Package Version 1.0.</w:t>
            </w:r>
          </w:p>
        </w:tc>
      </w:tr>
    </w:tbl>
    <w:p w:rsidR="00000000" w:rsidRPr="009A15D4" w:rsidP="009A15D4">
      <w:pPr>
        <w:pStyle w:val="BodyText"/>
      </w:pPr>
    </w:p>
    <w:p w:rsidR="00000000" w:rsidRPr="009A15D4" w:rsidP="009A15D4">
      <w:pPr>
        <w:pStyle w:val="AllowPageBreak"/>
      </w:pPr>
    </w:p>
    <w:p w:rsidR="00000000" w:rsidRPr="009A15D4" w:rsidP="009A15D4">
      <w:pPr>
        <w:pStyle w:val="Heading1"/>
      </w:pPr>
      <w:bookmarkStart w:id="2" w:name="O_710852"/>
      <w:bookmarkEnd w:id="2"/>
      <w:r w:rsidRPr="009A15D4">
        <w:t>Performance Evidence</w:t>
      </w:r>
    </w:p>
    <w:p w:rsidR="00000000" w:rsidRPr="009A15D4" w:rsidP="0035137D">
      <w:pPr>
        <w:pStyle w:val="BodyText"/>
      </w:pPr>
      <w:r w:rsidRPr="009A15D4">
        <w:t>Evidence of the ability to:</w:t>
      </w:r>
    </w:p>
    <w:p w:rsidR="00000000" w:rsidRPr="009A15D4" w:rsidP="009A15D4">
      <w:pPr>
        <w:pStyle w:val="ListBullet"/>
      </w:pPr>
      <w:r w:rsidRPr="009A15D4">
        <w:t>determine and obtain information required to handle will and probate matters</w:t>
      </w:r>
    </w:p>
    <w:p w:rsidR="00000000" w:rsidRPr="009A15D4" w:rsidP="009A15D4">
      <w:pPr>
        <w:pStyle w:val="ListBullet"/>
      </w:pPr>
      <w:r w:rsidRPr="009A15D4">
        <w:t>prepare appropriate documentation, including wills, probate and other deceased estate documentation</w:t>
      </w:r>
    </w:p>
    <w:p w:rsidR="00000000" w:rsidRPr="009A15D4" w:rsidP="009A15D4">
      <w:pPr>
        <w:pStyle w:val="ListBullet"/>
      </w:pPr>
      <w:r w:rsidRPr="009A15D4">
        <w:t>conduct all work according to</w:t>
      </w:r>
      <w:r w:rsidRPr="009A15D4">
        <w:t xml:space="preserve"> legislative and organisational requirements.</w:t>
      </w:r>
    </w:p>
    <w:p w:rsidR="00000000" w:rsidRPr="009A15D4" w:rsidP="009A15D4">
      <w:pPr>
        <w:pStyle w:val="BodyText"/>
      </w:pPr>
    </w:p>
    <w:p w:rsidR="00000000" w:rsidRPr="009A15D4" w:rsidP="0035137D">
      <w:pPr>
        <w:pStyle w:val="BodyText"/>
      </w:pPr>
      <w:r w:rsidRPr="009A15D4">
        <w:t>Note: If a specific volume or frequency is not stated, then evidence must be provided at least once.</w:t>
      </w:r>
    </w:p>
    <w:p w:rsidR="00000000" w:rsidRPr="009A15D4" w:rsidP="009A15D4">
      <w:pPr>
        <w:pStyle w:val="Heading1"/>
      </w:pPr>
      <w:bookmarkStart w:id="3" w:name="O_710853"/>
      <w:bookmarkEnd w:id="3"/>
      <w:r w:rsidRPr="009A15D4">
        <w:t>Knowledge Evidence</w:t>
      </w:r>
    </w:p>
    <w:p w:rsidR="00000000" w:rsidRPr="009A15D4" w:rsidP="0035137D">
      <w:pPr>
        <w:pStyle w:val="BodyText"/>
      </w:pPr>
      <w:r w:rsidRPr="009A15D4">
        <w:t>To complete the unit requirements safely</w:t>
      </w:r>
      <w:r w:rsidRPr="009A15D4">
        <w:t xml:space="preserve"> and effectively, the individual must:</w:t>
      </w:r>
    </w:p>
    <w:p w:rsidR="00000000" w:rsidRPr="009A15D4" w:rsidP="009A15D4">
      <w:pPr>
        <w:pStyle w:val="ListBullet"/>
      </w:pPr>
      <w:r w:rsidRPr="009A15D4">
        <w:t>outline the scope of the job role in the context of legislation, regulations and codes of practice</w:t>
      </w:r>
    </w:p>
    <w:p w:rsidR="00000000" w:rsidRPr="009A15D4" w:rsidP="009A15D4">
      <w:pPr>
        <w:pStyle w:val="ListBullet"/>
      </w:pPr>
      <w:r w:rsidRPr="009A15D4">
        <w:t>summarise the organisation’s policies and procedures for wills and probate matters</w:t>
      </w:r>
    </w:p>
    <w:p w:rsidR="00000000" w:rsidRPr="009A15D4" w:rsidP="009A15D4">
      <w:pPr>
        <w:pStyle w:val="ListBullet"/>
      </w:pPr>
      <w:r w:rsidRPr="009A15D4">
        <w:t>outline the roles and responsibili</w:t>
      </w:r>
      <w:r w:rsidRPr="009A15D4">
        <w:t>ties of parties involved in wills and probate matters</w:t>
      </w:r>
    </w:p>
    <w:p w:rsidR="00000000" w:rsidRPr="009A15D4" w:rsidP="009A15D4">
      <w:pPr>
        <w:pStyle w:val="ListBullet"/>
      </w:pPr>
      <w:r w:rsidRPr="009A15D4">
        <w:t>briefly outline the forms, documents and annexures relevant to wills and probate.</w:t>
      </w:r>
    </w:p>
    <w:p w:rsidR="00000000" w:rsidRPr="009A15D4" w:rsidP="009A15D4">
      <w:pPr>
        <w:pStyle w:val="AllowPageBreak"/>
      </w:pPr>
    </w:p>
    <w:p w:rsidR="00000000" w:rsidRPr="009A15D4" w:rsidP="009A15D4">
      <w:pPr>
        <w:pStyle w:val="Heading1"/>
      </w:pPr>
      <w:bookmarkStart w:id="4" w:name="O_710854"/>
      <w:bookmarkEnd w:id="4"/>
      <w:r w:rsidRPr="009A15D4">
        <w:t>Assessment Conditions</w:t>
      </w:r>
    </w:p>
    <w:p w:rsidR="00000000" w:rsidRPr="009A15D4" w:rsidP="0035137D">
      <w:pPr>
        <w:pStyle w:val="BodyText"/>
      </w:pPr>
      <w:r w:rsidRPr="009A15D4">
        <w:t>Assessment must be conducted in a safe environment where evidence gathered demons</w:t>
      </w:r>
      <w:r w:rsidRPr="009A15D4">
        <w:t>trates consistent performance of typical activities experienced in the legal services administration field of work and include access to:</w:t>
      </w:r>
    </w:p>
    <w:p w:rsidR="00000000" w:rsidRPr="009A15D4" w:rsidP="009A15D4">
      <w:pPr>
        <w:pStyle w:val="ListBullet"/>
      </w:pPr>
      <w:r w:rsidRPr="009A15D4">
        <w:t>appropriate legislation and regulations relevant to wills and probate matters</w:t>
      </w:r>
    </w:p>
    <w:p w:rsidR="00000000" w:rsidRPr="009A15D4" w:rsidP="009A15D4">
      <w:pPr>
        <w:pStyle w:val="ListBullet"/>
      </w:pPr>
      <w:r w:rsidRPr="009A15D4">
        <w:t>workplace policies and procedures and r</w:t>
      </w:r>
      <w:r w:rsidRPr="009A15D4">
        <w:t>eference materials.</w:t>
      </w:r>
    </w:p>
    <w:p w:rsidR="00000000" w:rsidRPr="009A15D4" w:rsidP="009A15D4">
      <w:pPr>
        <w:pStyle w:val="BodyText"/>
      </w:pPr>
    </w:p>
    <w:p w:rsidR="00000000" w:rsidRPr="009A15D4" w:rsidP="0035137D">
      <w:pPr>
        <w:pStyle w:val="BodyText"/>
      </w:pPr>
      <w:r w:rsidRPr="009A15D4">
        <w:t>Assessors must satisfy NVR/AQTF assessor requirements.</w:t>
      </w:r>
    </w:p>
    <w:p w:rsidR="00000000" w:rsidRPr="009A15D4" w:rsidP="009A15D4">
      <w:pPr>
        <w:pStyle w:val="Heading1"/>
      </w:pPr>
      <w:bookmarkStart w:id="5" w:name="O_710857"/>
      <w:bookmarkEnd w:id="5"/>
      <w:r w:rsidRPr="009A15D4">
        <w:t>Links</w:t>
      </w:r>
    </w:p>
    <w:p w:rsidR="00000000" w:rsidRPr="009A15D4" w:rsidP="0035137D">
      <w:pPr>
        <w:pStyle w:val="BodyText"/>
      </w:pPr>
      <w:r w:rsidRPr="009A15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10B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15D4" w:rsidP="009A15D4"/>
    <w:sectPr w:rsidSect="009A15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5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5D4" w:rsidRPr="0035137D" w:rsidP="003513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5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37D" w:rsidP="009A15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137D" w:rsidP="009A15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137D" w:rsidP="009A15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5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3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5D4" w:rsidRPr="0035137D" w:rsidP="003513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5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37D" w:rsidRPr="002D2AF8" w:rsidP="009A15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BSBLEG515 Apply legal principles in wills and probate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5137D" w:rsidP="009A15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B2B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12D5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5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5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5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5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5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5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5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5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5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5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5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5D4"/>
  </w:style>
  <w:style w:type="character" w:customStyle="1" w:styleId="Heading1Char">
    <w:name w:val="Heading 1 Char"/>
    <w:basedOn w:val="DefaultParagraphFont"/>
    <w:link w:val="Heading1"/>
    <w:rsid w:val="009A15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5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5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15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15D4"/>
    <w:rPr>
      <w:b/>
      <w:spacing w:val="0"/>
    </w:rPr>
  </w:style>
  <w:style w:type="paragraph" w:customStyle="1" w:styleId="SuperHeading">
    <w:name w:val="SuperHeading"/>
    <w:basedOn w:val="Normal"/>
    <w:rsid w:val="009A15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5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15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5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5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5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5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5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5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5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5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5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5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5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5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5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5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5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5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5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15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15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15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5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5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15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15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5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5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5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5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5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5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5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5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15D4"/>
    <w:rPr>
      <w:i/>
    </w:rPr>
  </w:style>
  <w:style w:type="paragraph" w:styleId="Caption">
    <w:name w:val="caption"/>
    <w:basedOn w:val="BodyText"/>
    <w:next w:val="Normal"/>
    <w:qFormat/>
    <w:rsid w:val="009A15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5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5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5D4"/>
  </w:style>
  <w:style w:type="paragraph" w:styleId="TableofFigures">
    <w:name w:val="table of figures"/>
    <w:basedOn w:val="Normal"/>
    <w:next w:val="Normal"/>
    <w:semiHidden/>
    <w:rsid w:val="009A15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5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15D4"/>
    <w:rPr>
      <w:rFonts w:ascii="Wingdings" w:hAnsi="Wingdings"/>
    </w:rPr>
  </w:style>
  <w:style w:type="paragraph" w:customStyle="1" w:styleId="TableHeading">
    <w:name w:val="Table Heading"/>
    <w:basedOn w:val="HeadingBase"/>
    <w:rsid w:val="009A15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5D4"/>
    <w:rPr>
      <w:color w:val="0033CC"/>
      <w:u w:val="none"/>
    </w:rPr>
  </w:style>
  <w:style w:type="paragraph" w:customStyle="1" w:styleId="BodyTextRight">
    <w:name w:val="Body Text Right"/>
    <w:basedOn w:val="BodyText"/>
    <w:rsid w:val="009A15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5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5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5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5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5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5D4"/>
    <w:rPr>
      <w:sz w:val="32"/>
    </w:rPr>
  </w:style>
  <w:style w:type="paragraph" w:customStyle="1" w:styleId="HeadingProcedure">
    <w:name w:val="Heading Procedure"/>
    <w:basedOn w:val="HeadingBase"/>
    <w:next w:val="Normal"/>
    <w:rsid w:val="009A15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5D4"/>
    <w:pPr>
      <w:spacing w:before="60" w:after="60"/>
    </w:pPr>
  </w:style>
  <w:style w:type="paragraph" w:styleId="ListContinue">
    <w:name w:val="List Continue"/>
    <w:basedOn w:val="List"/>
    <w:rsid w:val="009A15D4"/>
    <w:pPr>
      <w:ind w:firstLine="0"/>
    </w:pPr>
  </w:style>
  <w:style w:type="paragraph" w:customStyle="1" w:styleId="ListNote">
    <w:name w:val="List Note"/>
    <w:basedOn w:val="List"/>
    <w:rsid w:val="009A15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5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5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5D4"/>
    <w:rPr>
      <w:rFonts w:ascii="Courier New" w:hAnsi="Courier New"/>
    </w:rPr>
  </w:style>
  <w:style w:type="paragraph" w:customStyle="1" w:styleId="NoteBullet">
    <w:name w:val="Note Bullet"/>
    <w:basedOn w:val="Note"/>
    <w:rsid w:val="009A15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5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5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5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5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15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5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5D4"/>
    <w:rPr>
      <w:b/>
      <w:smallCaps/>
    </w:rPr>
  </w:style>
  <w:style w:type="paragraph" w:customStyle="1" w:styleId="TableListNumber">
    <w:name w:val="Table List Number"/>
    <w:basedOn w:val="ListNumber"/>
    <w:rsid w:val="009A15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5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5D4"/>
    <w:pPr>
      <w:numPr>
        <w:numId w:val="8"/>
      </w:numPr>
    </w:pPr>
  </w:style>
  <w:style w:type="paragraph" w:customStyle="1" w:styleId="ListAlpha2">
    <w:name w:val="List Alpha 2"/>
    <w:basedOn w:val="List2"/>
    <w:rsid w:val="009A15D4"/>
    <w:pPr>
      <w:numPr>
        <w:numId w:val="7"/>
      </w:numPr>
    </w:pPr>
  </w:style>
  <w:style w:type="paragraph" w:styleId="List2">
    <w:name w:val="List 2"/>
    <w:basedOn w:val="BodyText"/>
    <w:rsid w:val="009A15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5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5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5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5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5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15D4"/>
    <w:pPr>
      <w:numPr>
        <w:numId w:val="3"/>
      </w:numPr>
    </w:pPr>
  </w:style>
  <w:style w:type="paragraph" w:styleId="ListContinue2">
    <w:name w:val="List Continue 2"/>
    <w:basedOn w:val="List2"/>
    <w:rsid w:val="009A15D4"/>
    <w:pPr>
      <w:ind w:firstLine="0"/>
    </w:pPr>
  </w:style>
  <w:style w:type="paragraph" w:styleId="ListContinue3">
    <w:name w:val="List Continue 3"/>
    <w:basedOn w:val="List3"/>
    <w:rsid w:val="009A15D4"/>
    <w:pPr>
      <w:ind w:left="1021" w:firstLine="0"/>
    </w:pPr>
  </w:style>
  <w:style w:type="paragraph" w:styleId="ListContinue4">
    <w:name w:val="List Continue 4"/>
    <w:basedOn w:val="List4"/>
    <w:rsid w:val="009A15D4"/>
    <w:pPr>
      <w:ind w:firstLine="0"/>
    </w:pPr>
  </w:style>
  <w:style w:type="paragraph" w:styleId="ListContinue5">
    <w:name w:val="List Continue 5"/>
    <w:basedOn w:val="List5"/>
    <w:rsid w:val="009A15D4"/>
    <w:pPr>
      <w:ind w:firstLine="0"/>
    </w:pPr>
  </w:style>
  <w:style w:type="paragraph" w:styleId="ListNumber3">
    <w:name w:val="List Number 3"/>
    <w:basedOn w:val="List3"/>
    <w:rsid w:val="009A15D4"/>
    <w:pPr>
      <w:numPr>
        <w:numId w:val="4"/>
      </w:numPr>
    </w:pPr>
  </w:style>
  <w:style w:type="paragraph" w:styleId="ListNumber4">
    <w:name w:val="List Number 4"/>
    <w:basedOn w:val="List4"/>
    <w:rsid w:val="009A15D4"/>
    <w:pPr>
      <w:numPr>
        <w:numId w:val="5"/>
      </w:numPr>
    </w:pPr>
  </w:style>
  <w:style w:type="paragraph" w:styleId="ListNumber5">
    <w:name w:val="List Number 5"/>
    <w:basedOn w:val="List5"/>
    <w:rsid w:val="009A15D4"/>
    <w:pPr>
      <w:numPr>
        <w:numId w:val="6"/>
      </w:numPr>
    </w:pPr>
  </w:style>
  <w:style w:type="paragraph" w:styleId="BlockText">
    <w:name w:val="Block Text"/>
    <w:basedOn w:val="Normal"/>
    <w:rsid w:val="009A15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5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5D4"/>
    <w:rPr>
      <w:sz w:val="16"/>
      <w:vertAlign w:val="superscript"/>
    </w:rPr>
  </w:style>
  <w:style w:type="character" w:customStyle="1" w:styleId="Symbols">
    <w:name w:val="Symbols"/>
    <w:basedOn w:val="DefaultParagraphFont"/>
    <w:rsid w:val="009A15D4"/>
    <w:rPr>
      <w:rFonts w:ascii="Symbol" w:hAnsi="Symbol"/>
    </w:rPr>
  </w:style>
  <w:style w:type="character" w:customStyle="1" w:styleId="MenuOptions">
    <w:name w:val="Menu Options"/>
    <w:basedOn w:val="DefaultParagraphFont"/>
    <w:rsid w:val="009A15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5D4"/>
    <w:rPr>
      <w:b/>
    </w:rPr>
  </w:style>
  <w:style w:type="character" w:customStyle="1" w:styleId="Underlined">
    <w:name w:val="Underlined"/>
    <w:basedOn w:val="DefaultParagraphFont"/>
    <w:rsid w:val="009A15D4"/>
    <w:rPr>
      <w:u w:val="single"/>
    </w:rPr>
  </w:style>
  <w:style w:type="paragraph" w:customStyle="1" w:styleId="TableBodyTextRight">
    <w:name w:val="Table Body Text Right"/>
    <w:basedOn w:val="TableBodyText"/>
    <w:rsid w:val="009A15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5D4"/>
    <w:rPr>
      <w:sz w:val="18"/>
    </w:rPr>
  </w:style>
  <w:style w:type="paragraph" w:customStyle="1" w:styleId="BodySmallRight">
    <w:name w:val="Body Small Right"/>
    <w:basedOn w:val="BodyTextRight"/>
    <w:rsid w:val="009A15D4"/>
    <w:rPr>
      <w:sz w:val="18"/>
      <w:szCs w:val="18"/>
    </w:rPr>
  </w:style>
  <w:style w:type="paragraph" w:customStyle="1" w:styleId="MarginEdition">
    <w:name w:val="Margin Edition"/>
    <w:basedOn w:val="MarginNote"/>
    <w:rsid w:val="009A15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5D4"/>
    <w:rPr>
      <w:sz w:val="2"/>
      <w:szCs w:val="2"/>
    </w:rPr>
  </w:style>
  <w:style w:type="character" w:customStyle="1" w:styleId="Small">
    <w:name w:val="Small"/>
    <w:basedOn w:val="DefaultParagraphFont"/>
    <w:rsid w:val="009A15D4"/>
    <w:rPr>
      <w:sz w:val="16"/>
    </w:rPr>
  </w:style>
  <w:style w:type="paragraph" w:customStyle="1" w:styleId="WideTable">
    <w:name w:val="Wide Table"/>
    <w:basedOn w:val="Normal"/>
    <w:rsid w:val="009A15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5D4"/>
  </w:style>
  <w:style w:type="paragraph" w:styleId="Quote">
    <w:name w:val="Quote"/>
    <w:basedOn w:val="Heading1"/>
    <w:link w:val="QuoteChar"/>
    <w:qFormat/>
    <w:rsid w:val="009A15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5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5D4"/>
    <w:pPr>
      <w:pageBreakBefore/>
    </w:pPr>
  </w:style>
  <w:style w:type="paragraph" w:customStyle="1" w:styleId="Border">
    <w:name w:val="Border"/>
    <w:basedOn w:val="Normal"/>
    <w:qFormat/>
    <w:rsid w:val="009A15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5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5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5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5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5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5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5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5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5D4"/>
    <w:rPr>
      <w:u w:val="single"/>
    </w:rPr>
  </w:style>
  <w:style w:type="character" w:customStyle="1" w:styleId="BoldandItalics">
    <w:name w:val="Bold and Italics"/>
    <w:qFormat/>
    <w:rsid w:val="009A15D4"/>
    <w:rPr>
      <w:b/>
      <w:i/>
      <w:u w:val="none"/>
    </w:rPr>
  </w:style>
  <w:style w:type="paragraph" w:styleId="BalloonText">
    <w:name w:val="Balloon Text"/>
    <w:basedOn w:val="Normal"/>
    <w:link w:val="BalloonTextChar"/>
    <w:rsid w:val="009A15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5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5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5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5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5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5D4"/>
    <w:pPr>
      <w:spacing w:before="0" w:after="0"/>
    </w:pPr>
  </w:style>
  <w:style w:type="paragraph" w:customStyle="1" w:styleId="BodyTextBold">
    <w:name w:val="Body Text Bold"/>
    <w:basedOn w:val="BodyText"/>
    <w:qFormat/>
    <w:rsid w:val="009A15D4"/>
    <w:rPr>
      <w:b/>
    </w:rPr>
  </w:style>
  <w:style w:type="character" w:styleId="Hyperlink">
    <w:name w:val="Hyperlink"/>
    <w:basedOn w:val="DefaultParagraphFont"/>
    <w:uiPriority w:val="99"/>
    <w:unhideWhenUsed/>
    <w:rsid w:val="003513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1685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BSBLEG515 Apply legal principles in wills and probate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2020-07-07T10:36:00Z</dcterms:created>
  <dcterms:modified xsi:type="dcterms:W3CDTF">2020-07-07T10:36:00Z</dcterms:modified>
</cp:coreProperties>
</file>