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805" w:rsidP="00074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BSBLEG514 Assist with civil procedure</w:t>
      </w:r>
      <w:r>
        <w:fldChar w:fldCharType="end"/>
      </w:r>
    </w:p>
    <w:p w:rsidR="00074805" w:rsidP="00074805">
      <w:pPr>
        <w:pStyle w:val="Version"/>
        <w:sectPr w:rsidSect="00676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AB8" w:rsidP="00676AB8">
      <w:pPr>
        <w:pStyle w:val="SuperHeading"/>
      </w:pPr>
      <w:r w:rsidRPr="00676AB8">
        <w:t>BSBLEG514 Assist with civil procedure</w:t>
      </w:r>
    </w:p>
    <w:p w:rsidR="00000000" w:rsidRPr="00676AB8" w:rsidP="00676AB8">
      <w:pPr>
        <w:pStyle w:val="Heading1"/>
      </w:pPr>
      <w:bookmarkStart w:id="1" w:name="O_710803"/>
      <w:bookmarkEnd w:id="1"/>
      <w:r w:rsidRPr="00676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rPr>
                <w:rStyle w:val="SpecialBold"/>
              </w:rPr>
              <w:t>Comments</w:t>
            </w:r>
          </w:p>
        </w:tc>
      </w:tr>
      <w:tr w:rsidTr="006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t>This version first released with BSB Business Services Training Package Version 1.0.</w:t>
            </w:r>
          </w:p>
        </w:tc>
      </w:tr>
    </w:tbl>
    <w:p w:rsidR="00000000" w:rsidRPr="00676AB8" w:rsidP="00676AB8">
      <w:pPr>
        <w:pStyle w:val="BodyText"/>
      </w:pPr>
    </w:p>
    <w:p w:rsidR="00000000" w:rsidRPr="00676AB8" w:rsidP="00676AB8">
      <w:pPr>
        <w:pStyle w:val="AllowPageBreak"/>
      </w:pPr>
    </w:p>
    <w:p w:rsidR="00000000" w:rsidRPr="00676AB8" w:rsidP="00676AB8">
      <w:pPr>
        <w:pStyle w:val="Heading1"/>
      </w:pPr>
      <w:bookmarkStart w:id="2" w:name="O_710804"/>
      <w:bookmarkEnd w:id="2"/>
      <w:r w:rsidRPr="00676AB8">
        <w:t>Application</w:t>
      </w:r>
    </w:p>
    <w:p w:rsidR="00000000" w:rsidRPr="00676AB8" w:rsidP="00074805">
      <w:pPr>
        <w:pStyle w:val="BodyText"/>
      </w:pPr>
      <w:r w:rsidRPr="00676AB8">
        <w:t>This unit describes the skills and knowledge required to assist in civil procedure contexts</w:t>
      </w:r>
      <w:r w:rsidRPr="00676AB8">
        <w:t xml:space="preserve"> and processes of litigation.</w:t>
      </w:r>
    </w:p>
    <w:p w:rsidR="00000000" w:rsidRPr="00676AB8" w:rsidP="00074805">
      <w:pPr>
        <w:pStyle w:val="BodyText"/>
      </w:pPr>
      <w:r w:rsidRPr="00676AB8">
        <w:t>It applies to individuals who work under supervision and apply solutions to a range of unpredictable problems, and analyse and evaluate information from a variety of sources.</w:t>
      </w:r>
    </w:p>
    <w:p w:rsidR="00000000" w:rsidRPr="00676AB8" w:rsidP="00074805">
      <w:pPr>
        <w:pStyle w:val="BodyText"/>
      </w:pPr>
      <w:r w:rsidRPr="00676AB8">
        <w:t>Its application in the workplace is determined by</w:t>
      </w:r>
      <w:r w:rsidRPr="00676AB8">
        <w:t xml:space="preserve"> the job role of the individual and legislation, rules, regulations and codes of practice relevant to different jurisdictions.</w:t>
      </w:r>
    </w:p>
    <w:p w:rsidR="00000000" w:rsidRPr="00676AB8" w:rsidP="00074805">
      <w:pPr>
        <w:pStyle w:val="BodyText"/>
      </w:pPr>
      <w:r w:rsidRPr="00676AB8">
        <w:t>No licensing, legislative or certification requirements apply to this unit at the time of publication.</w:t>
      </w:r>
    </w:p>
    <w:p w:rsidR="00000000" w:rsidRPr="00676AB8" w:rsidP="00676AB8">
      <w:pPr>
        <w:pStyle w:val="Heading1"/>
      </w:pPr>
      <w:bookmarkStart w:id="3" w:name="O_710807"/>
      <w:bookmarkEnd w:id="3"/>
      <w:r w:rsidRPr="00676AB8">
        <w:t>Unit Sec</w:t>
      </w:r>
      <w:r w:rsidRPr="00676AB8">
        <w:t>tor</w:t>
      </w:r>
    </w:p>
    <w:p w:rsidR="00000000" w:rsidRPr="00676AB8" w:rsidP="00074805">
      <w:pPr>
        <w:pStyle w:val="BodyText"/>
      </w:pPr>
      <w:r w:rsidRPr="00676AB8">
        <w:t>Administration – Legal Services Administration</w:t>
      </w:r>
    </w:p>
    <w:p w:rsidR="00000000" w:rsidRPr="00676AB8" w:rsidP="00676AB8">
      <w:pPr>
        <w:pStyle w:val="Heading1"/>
      </w:pPr>
      <w:bookmarkStart w:id="4" w:name="O_710808"/>
      <w:bookmarkEnd w:id="4"/>
      <w:r w:rsidRPr="00676A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rPr>
                <w:rStyle w:val="SpecialBold"/>
              </w:rPr>
              <w:t>PERFORMANCE CRITERIA</w:t>
            </w:r>
          </w:p>
        </w:tc>
      </w:tr>
      <w:tr w:rsidTr="0067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1. Identify laws and structures related to civil procedure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t xml:space="preserve">1.1 Identify jurisdictional limits of federal, state and territory courts and tribunals in relation </w:t>
            </w:r>
            <w:r w:rsidRPr="00676AB8">
              <w:t>to dispute resolution</w:t>
            </w:r>
          </w:p>
          <w:p w:rsidR="00000000" w:rsidRPr="00676AB8" w:rsidP="00676AB8">
            <w:pPr>
              <w:pStyle w:val="BodyText"/>
            </w:pPr>
            <w:r w:rsidRPr="00676AB8">
              <w:t>1.2 Source legislation, regulations and policies relevant to civil procedure</w:t>
            </w:r>
          </w:p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1.3 Identify roles of court personnel</w:t>
            </w:r>
          </w:p>
        </w:tc>
      </w:tr>
      <w:tr w:rsidTr="0067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2. Assess matter in dispute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t>2.1 Liaise with designated individual about the matter in dispute</w:t>
            </w:r>
          </w:p>
          <w:p w:rsidR="00000000" w:rsidRPr="00676AB8" w:rsidP="00676AB8">
            <w:pPr>
              <w:pStyle w:val="BodyText"/>
            </w:pPr>
            <w:r w:rsidRPr="00676AB8">
              <w:t xml:space="preserve">2.2 </w:t>
            </w:r>
            <w:r w:rsidRPr="00676AB8">
              <w:t>Prepare relevant costing documents</w:t>
            </w:r>
          </w:p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2.3 Identify and consider options to litigation</w:t>
            </w:r>
          </w:p>
        </w:tc>
      </w:tr>
      <w:tr w:rsidTr="0067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3. Prepare and assist in litigation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t>3.1 Determine steps prior to litigation</w:t>
            </w:r>
          </w:p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3.2 Obtain and prepare relevant documentation for designated person according to org</w:t>
            </w:r>
            <w:r w:rsidRPr="00676AB8">
              <w:t>anisation’s policies and procedures</w:t>
            </w:r>
          </w:p>
        </w:tc>
      </w:tr>
      <w:tr w:rsidTr="00676A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4. Assist with interlocutory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t>4.1 Identify purpose of discovery and associated legal obligations</w:t>
            </w:r>
          </w:p>
          <w:p w:rsidR="00000000" w:rsidRPr="00676AB8" w:rsidP="00676AB8">
            <w:pPr>
              <w:pStyle w:val="BodyText"/>
            </w:pPr>
            <w:r w:rsidRPr="00676AB8">
              <w:t>4.2 Undertake administrative tasks associated with discovery process</w:t>
            </w:r>
          </w:p>
        </w:tc>
      </w:tr>
    </w:tbl>
    <w:p w:rsidR="00000000" w:rsidRPr="00676AB8" w:rsidP="00676AB8">
      <w:pPr>
        <w:pStyle w:val="BodyText"/>
      </w:pPr>
    </w:p>
    <w:p w:rsidR="00000000" w:rsidRPr="00676AB8" w:rsidP="00676AB8">
      <w:pPr>
        <w:pStyle w:val="AllowPageBreak"/>
      </w:pPr>
    </w:p>
    <w:p w:rsidR="00000000" w:rsidRPr="00676AB8" w:rsidP="00676AB8">
      <w:pPr>
        <w:pStyle w:val="Heading1"/>
      </w:pPr>
      <w:bookmarkStart w:id="5" w:name="O_710809"/>
      <w:bookmarkEnd w:id="5"/>
      <w:r w:rsidRPr="00676AB8">
        <w:t>Foundation Skills</w:t>
      </w:r>
    </w:p>
    <w:p w:rsidR="00000000" w:rsidRPr="00074805" w:rsidP="00074805">
      <w:pPr>
        <w:pStyle w:val="BodyText"/>
        <w:rPr>
          <w:i/>
        </w:rPr>
      </w:pPr>
      <w:r w:rsidRPr="00074805">
        <w:rPr>
          <w:rStyle w:val="Emphasis"/>
        </w:rPr>
        <w:t>This sect</w:t>
      </w:r>
      <w:r w:rsidRPr="00074805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7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rPr>
                <w:rStyle w:val="SpecialBold"/>
              </w:rPr>
              <w:t>Description</w:t>
            </w:r>
          </w:p>
        </w:tc>
      </w:tr>
      <w:tr w:rsidTr="0067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1.1-1.3, 2.3, 3.1,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ListBullet"/>
            </w:pPr>
            <w:r w:rsidRPr="00676AB8">
              <w:t>Gathers, interprets and analyses complex textual information from a range of sources and identifies relevant and key information</w:t>
            </w:r>
          </w:p>
          <w:p w:rsidR="00000000" w:rsidP="00676AB8">
            <w:pPr>
              <w:pStyle w:val="ListBullet"/>
              <w:rPr>
                <w:lang w:val="en-NZ"/>
              </w:rPr>
            </w:pPr>
            <w:r w:rsidRPr="00676AB8">
              <w:t>Check documents for accuracy and consistency of information</w:t>
            </w:r>
          </w:p>
        </w:tc>
      </w:tr>
      <w:tr w:rsidTr="0067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ListBullet"/>
              <w:rPr>
                <w:lang w:val="en-NZ"/>
              </w:rPr>
            </w:pPr>
            <w:r w:rsidRPr="00676AB8">
              <w:t>Uses clear, accurate and relevant language to or</w:t>
            </w:r>
            <w:r w:rsidRPr="00676AB8">
              <w:t xml:space="preserve">ganise and record information and complete workplace documentation </w:t>
            </w:r>
          </w:p>
        </w:tc>
      </w:tr>
      <w:tr w:rsidTr="0067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ListBullet"/>
            </w:pPr>
            <w:r w:rsidRPr="00676AB8">
              <w:t>Participates effectively in spoken interactions using appropriate language and features for each audience and situation</w:t>
            </w:r>
          </w:p>
          <w:p w:rsidR="00000000" w:rsidP="00676AB8">
            <w:pPr>
              <w:pStyle w:val="ListBullet"/>
              <w:rPr>
                <w:lang w:val="en-NZ"/>
              </w:rPr>
            </w:pPr>
            <w:r w:rsidRPr="00676AB8">
              <w:t>Uses active listening and questioning techn</w:t>
            </w:r>
            <w:r w:rsidRPr="00676AB8">
              <w:t>iques to confirm and clarify understanding</w:t>
            </w:r>
          </w:p>
        </w:tc>
      </w:tr>
      <w:tr w:rsidTr="0067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ListBullet"/>
              <w:rPr>
                <w:lang w:val="en-NZ"/>
              </w:rPr>
            </w:pPr>
            <w:r w:rsidRPr="00676AB8">
              <w:t>Uses mathematical calculations to determine costs</w:t>
            </w:r>
          </w:p>
        </w:tc>
      </w:tr>
      <w:tr w:rsidTr="0067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1.1, 1.2, 3.2, 4.1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ListBullet"/>
            </w:pPr>
            <w:r w:rsidRPr="00676AB8">
              <w:t>Understands and adheres to organisational policies and procedures</w:t>
            </w:r>
          </w:p>
          <w:p w:rsidR="00000000" w:rsidP="00676AB8">
            <w:pPr>
              <w:pStyle w:val="ListBullet"/>
              <w:rPr>
                <w:lang w:val="en-NZ"/>
              </w:rPr>
            </w:pPr>
            <w:r w:rsidRPr="00676AB8">
              <w:t>Keeps up-to-date with relevant legislation or regulations and considers implications of these when planning and undertaking work</w:t>
            </w:r>
          </w:p>
        </w:tc>
      </w:tr>
      <w:tr w:rsidTr="0067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1.1, 1.2, 1.3, 2.1, 2.3, 3.1, 4.1, 4.2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ListBullet"/>
            </w:pPr>
            <w:r w:rsidRPr="00676AB8">
              <w:t>Plans, sequences and implements tasks according to legislative and o</w:t>
            </w:r>
            <w:r w:rsidRPr="00676AB8">
              <w:t>rganisational requirements</w:t>
            </w:r>
          </w:p>
          <w:p w:rsidR="00000000" w:rsidRPr="00676AB8" w:rsidP="00676AB8">
            <w:pPr>
              <w:pStyle w:val="ListBullet"/>
            </w:pPr>
            <w:r w:rsidRPr="00676AB8">
              <w:t>Evaluates information to decide on relevance to situation</w:t>
            </w:r>
          </w:p>
        </w:tc>
      </w:tr>
    </w:tbl>
    <w:p w:rsidR="00000000" w:rsidRPr="00676AB8" w:rsidP="00676AB8">
      <w:pPr>
        <w:pStyle w:val="BodyText"/>
      </w:pPr>
    </w:p>
    <w:p w:rsidR="00000000" w:rsidRPr="00676AB8" w:rsidP="00676AB8">
      <w:pPr>
        <w:pStyle w:val="AllowPageBreak"/>
      </w:pPr>
    </w:p>
    <w:p w:rsidR="00000000" w:rsidRPr="00676AB8" w:rsidP="00676AB8">
      <w:pPr>
        <w:pStyle w:val="Heading1"/>
      </w:pPr>
      <w:bookmarkStart w:id="6" w:name="O_710811"/>
      <w:bookmarkEnd w:id="6"/>
      <w:r w:rsidRPr="00676A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Code and title</w:t>
            </w:r>
          </w:p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Code and title</w:t>
            </w:r>
          </w:p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rPr>
                <w:rStyle w:val="SpecialBold"/>
              </w:rPr>
              <w:t>Equivalence status</w:t>
            </w:r>
          </w:p>
        </w:tc>
      </w:tr>
      <w:tr w:rsidTr="006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BSBLEG514 Assist with civil procedure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BSBLEG514A Assist with civil procedure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t>Equivalent unit</w:t>
            </w:r>
          </w:p>
        </w:tc>
      </w:tr>
    </w:tbl>
    <w:p w:rsidR="00000000" w:rsidRPr="00676AB8" w:rsidP="00676AB8">
      <w:pPr>
        <w:pStyle w:val="BodyText"/>
      </w:pPr>
    </w:p>
    <w:p w:rsidR="00000000" w:rsidRPr="00676AB8" w:rsidP="00676AB8">
      <w:pPr>
        <w:pStyle w:val="AllowPageBreak"/>
      </w:pPr>
    </w:p>
    <w:p w:rsidR="00000000" w:rsidRPr="00676AB8" w:rsidP="00676AB8">
      <w:pPr>
        <w:pStyle w:val="Heading1"/>
      </w:pPr>
      <w:bookmarkStart w:id="7" w:name="O_710818"/>
      <w:bookmarkEnd w:id="7"/>
      <w:r w:rsidRPr="00676AB8">
        <w:t>Links</w:t>
      </w:r>
    </w:p>
    <w:p w:rsidR="00000000" w:rsidRPr="00676AB8" w:rsidP="00074805">
      <w:pPr>
        <w:pStyle w:val="BodyText"/>
      </w:pPr>
      <w:r w:rsidRPr="00676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46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6AB8" w:rsidP="00074805">
      <w:pPr>
        <w:pStyle w:val="BodyText"/>
        <w:sectPr w:rsidSect="00676A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6AB8" w:rsidP="00676AB8">
      <w:pPr>
        <w:pStyle w:val="SuperHeading"/>
      </w:pPr>
      <w:r w:rsidRPr="00676AB8">
        <w:t>Assessment Requirements for BSBLEG514 Assist with civil proced</w:t>
      </w:r>
      <w:r w:rsidRPr="00676AB8">
        <w:t>ure</w:t>
      </w:r>
    </w:p>
    <w:p w:rsidR="00000000" w:rsidRPr="00676AB8" w:rsidP="00676AB8">
      <w:pPr>
        <w:pStyle w:val="Heading1"/>
      </w:pPr>
      <w:bookmarkStart w:id="8" w:name="O_710813"/>
      <w:bookmarkEnd w:id="8"/>
      <w:r w:rsidRPr="00676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rPr>
                <w:rStyle w:val="SpecialBold"/>
              </w:rPr>
              <w:t>Comments</w:t>
            </w:r>
          </w:p>
        </w:tc>
      </w:tr>
      <w:tr w:rsidTr="006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B8">
            <w:pPr>
              <w:pStyle w:val="BodyText"/>
              <w:rPr>
                <w:lang w:val="en-NZ"/>
              </w:rPr>
            </w:pPr>
            <w:r w:rsidRPr="00676A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B8" w:rsidP="00676AB8">
            <w:pPr>
              <w:pStyle w:val="BodyText"/>
            </w:pPr>
            <w:r w:rsidRPr="00676AB8">
              <w:t>This version first released with BSB Business Services Training Package Version 1.0.</w:t>
            </w:r>
          </w:p>
        </w:tc>
      </w:tr>
    </w:tbl>
    <w:p w:rsidR="00000000" w:rsidRPr="00676AB8" w:rsidP="00676AB8">
      <w:pPr>
        <w:pStyle w:val="BodyText"/>
      </w:pPr>
    </w:p>
    <w:p w:rsidR="00000000" w:rsidRPr="00676AB8" w:rsidP="00676AB8">
      <w:pPr>
        <w:pStyle w:val="AllowPageBreak"/>
      </w:pPr>
    </w:p>
    <w:p w:rsidR="00000000" w:rsidRPr="00676AB8" w:rsidP="00676AB8">
      <w:pPr>
        <w:pStyle w:val="Heading1"/>
      </w:pPr>
      <w:bookmarkStart w:id="9" w:name="O_710814"/>
      <w:bookmarkEnd w:id="9"/>
      <w:r w:rsidRPr="00676AB8">
        <w:t>Performance Evidence</w:t>
      </w:r>
    </w:p>
    <w:p w:rsidR="00000000" w:rsidRPr="00676AB8" w:rsidP="00074805">
      <w:pPr>
        <w:pStyle w:val="BodyText"/>
      </w:pPr>
      <w:r w:rsidRPr="00676AB8">
        <w:t>Evidence of the ability to:</w:t>
      </w:r>
    </w:p>
    <w:p w:rsidR="00000000" w:rsidRPr="00676AB8" w:rsidP="00676AB8">
      <w:pPr>
        <w:pStyle w:val="ListBullet"/>
      </w:pPr>
      <w:r w:rsidRPr="00676AB8">
        <w:t>assess matters in dispute and prepare accurate costing documents</w:t>
      </w:r>
    </w:p>
    <w:p w:rsidR="00000000" w:rsidRPr="00676AB8" w:rsidP="00676AB8">
      <w:pPr>
        <w:pStyle w:val="ListBullet"/>
      </w:pPr>
      <w:r w:rsidRPr="00676AB8">
        <w:t>obtain and prepare accurate, compliant and complete litigation documents according to legislative and organisational requirements</w:t>
      </w:r>
    </w:p>
    <w:p w:rsidR="00000000" w:rsidRPr="00676AB8" w:rsidP="00676AB8">
      <w:pPr>
        <w:pStyle w:val="ListBullet"/>
      </w:pPr>
      <w:r w:rsidRPr="00676AB8">
        <w:t>complete administrative tasks for the discovery process.</w:t>
      </w:r>
    </w:p>
    <w:p w:rsidR="00000000" w:rsidRPr="00676AB8" w:rsidP="00676AB8">
      <w:pPr>
        <w:pStyle w:val="BodyText"/>
      </w:pPr>
    </w:p>
    <w:p w:rsidR="00000000" w:rsidRPr="00676AB8" w:rsidP="00074805">
      <w:pPr>
        <w:pStyle w:val="BodyText"/>
      </w:pPr>
      <w:r w:rsidRPr="00676AB8">
        <w:t>Not</w:t>
      </w:r>
      <w:r w:rsidRPr="00676AB8">
        <w:t>e: If a specific volume or frequency is not stated, then evidence must be provided at least once.</w:t>
      </w:r>
    </w:p>
    <w:p w:rsidR="00000000" w:rsidRPr="00676AB8" w:rsidP="00676AB8">
      <w:pPr>
        <w:pStyle w:val="Heading1"/>
      </w:pPr>
      <w:bookmarkStart w:id="10" w:name="O_710815"/>
      <w:bookmarkEnd w:id="10"/>
      <w:r w:rsidRPr="00676AB8">
        <w:t>Knowledge Evidence</w:t>
      </w:r>
    </w:p>
    <w:p w:rsidR="00000000" w:rsidRPr="00676AB8" w:rsidP="00074805">
      <w:pPr>
        <w:pStyle w:val="BodyText"/>
      </w:pPr>
      <w:r w:rsidRPr="00676AB8">
        <w:t>To complete the unit requirements safely and effectively, the individual must:</w:t>
      </w:r>
    </w:p>
    <w:p w:rsidR="00000000" w:rsidRPr="00676AB8" w:rsidP="00676AB8">
      <w:pPr>
        <w:pStyle w:val="ListBullet"/>
      </w:pPr>
      <w:r w:rsidRPr="00676AB8">
        <w:t>explain alternative methods of dispute resolution</w:t>
      </w:r>
    </w:p>
    <w:p w:rsidR="00000000" w:rsidRPr="00676AB8" w:rsidP="00676AB8">
      <w:pPr>
        <w:pStyle w:val="ListBullet"/>
      </w:pPr>
      <w:r w:rsidRPr="00676AB8">
        <w:t>explain what purpose of discovery means in civil matters</w:t>
      </w:r>
    </w:p>
    <w:p w:rsidR="00000000" w:rsidRPr="00676AB8" w:rsidP="00676AB8">
      <w:pPr>
        <w:pStyle w:val="ListBullet"/>
      </w:pPr>
      <w:r w:rsidRPr="00676AB8">
        <w:t>outline documentation required for civil procedure matters</w:t>
      </w:r>
    </w:p>
    <w:p w:rsidR="00000000" w:rsidRPr="00676AB8" w:rsidP="00676AB8">
      <w:pPr>
        <w:pStyle w:val="ListBullet"/>
      </w:pPr>
      <w:r w:rsidRPr="00676AB8">
        <w:t>identify the organisation’s policies and procedures pertinent to civil procedures</w:t>
      </w:r>
    </w:p>
    <w:p w:rsidR="00000000" w:rsidRPr="00676AB8" w:rsidP="00676AB8">
      <w:pPr>
        <w:pStyle w:val="ListBullet"/>
      </w:pPr>
      <w:r w:rsidRPr="00676AB8">
        <w:t>summaris</w:t>
      </w:r>
      <w:r w:rsidRPr="00676AB8">
        <w:t>e the legislation and accepted codes of practice relevant to civil procedure matters</w:t>
      </w:r>
    </w:p>
    <w:p w:rsidR="00000000" w:rsidRPr="00676AB8" w:rsidP="00676AB8">
      <w:pPr>
        <w:pStyle w:val="ListBullet"/>
      </w:pPr>
      <w:r w:rsidRPr="00676AB8">
        <w:t>outline the role of the courts and associated personnel for civil matters.</w:t>
      </w:r>
    </w:p>
    <w:p w:rsidR="00000000" w:rsidRPr="00676AB8" w:rsidP="00676AB8">
      <w:pPr>
        <w:pStyle w:val="AllowPageBreak"/>
      </w:pPr>
    </w:p>
    <w:p w:rsidR="00000000" w:rsidRPr="00676AB8" w:rsidP="00676AB8">
      <w:pPr>
        <w:pStyle w:val="Heading1"/>
      </w:pPr>
      <w:bookmarkStart w:id="11" w:name="O_710816"/>
      <w:bookmarkEnd w:id="11"/>
      <w:r w:rsidRPr="00676AB8">
        <w:t>Assessment Conditions</w:t>
      </w:r>
    </w:p>
    <w:p w:rsidR="00000000" w:rsidRPr="00676AB8" w:rsidP="00074805">
      <w:pPr>
        <w:pStyle w:val="BodyText"/>
      </w:pPr>
      <w:r w:rsidRPr="00676AB8">
        <w:t xml:space="preserve">Assessment must be conducted in a safe environment where </w:t>
      </w:r>
      <w:r w:rsidRPr="00676AB8">
        <w:t>evidence gathered demonstrates consistent performance of typical activities experienced in the legal services administration field of work and include access to:</w:t>
      </w:r>
    </w:p>
    <w:p w:rsidR="00000000" w:rsidRPr="00676AB8" w:rsidP="00676AB8">
      <w:pPr>
        <w:pStyle w:val="ListBullet"/>
      </w:pPr>
      <w:r w:rsidRPr="00676AB8">
        <w:t>legislation and regulations relevant to civil law and common legal matters</w:t>
      </w:r>
    </w:p>
    <w:p w:rsidR="00000000" w:rsidRPr="00676AB8" w:rsidP="00676AB8">
      <w:pPr>
        <w:pStyle w:val="ListBullet"/>
      </w:pPr>
      <w:r w:rsidRPr="00676AB8">
        <w:t>workplace policies</w:t>
      </w:r>
      <w:r w:rsidRPr="00676AB8">
        <w:t xml:space="preserve"> and procedures and reference materials</w:t>
      </w:r>
    </w:p>
    <w:p w:rsidR="00000000" w:rsidRPr="00676AB8" w:rsidP="00676AB8">
      <w:pPr>
        <w:pStyle w:val="ListBullet"/>
      </w:pPr>
      <w:r w:rsidRPr="00676AB8">
        <w:t>background information on courts, their jurisdiction and behavioural requirements</w:t>
      </w:r>
    </w:p>
    <w:p w:rsidR="00000000" w:rsidRPr="00676AB8" w:rsidP="00676AB8">
      <w:pPr>
        <w:pStyle w:val="ListBullet"/>
      </w:pPr>
      <w:r w:rsidRPr="00676AB8">
        <w:t>office equipment and resources.</w:t>
      </w:r>
    </w:p>
    <w:p w:rsidR="00000000" w:rsidRPr="00676AB8" w:rsidP="00676AB8">
      <w:pPr>
        <w:pStyle w:val="BodyText"/>
      </w:pPr>
    </w:p>
    <w:p w:rsidR="00000000" w:rsidRPr="00676AB8" w:rsidP="00074805">
      <w:pPr>
        <w:pStyle w:val="BodyText"/>
      </w:pPr>
      <w:r w:rsidRPr="00676AB8">
        <w:t>Assessors must satisfy NVR/AQTF assessor requirements.</w:t>
      </w:r>
    </w:p>
    <w:p w:rsidR="00000000" w:rsidRPr="00676AB8" w:rsidP="00676AB8">
      <w:pPr>
        <w:pStyle w:val="Heading1"/>
      </w:pPr>
      <w:bookmarkStart w:id="12" w:name="O_710819"/>
      <w:bookmarkEnd w:id="12"/>
      <w:r w:rsidRPr="00676AB8">
        <w:t>Links</w:t>
      </w:r>
    </w:p>
    <w:p w:rsidR="00000000" w:rsidRPr="00676AB8" w:rsidP="00074805">
      <w:pPr>
        <w:pStyle w:val="BodyText"/>
      </w:pPr>
      <w:r w:rsidRPr="00676AB8">
        <w:t>Companion Volume implem</w:t>
      </w:r>
      <w:r w:rsidRPr="00676AB8">
        <w:t xml:space="preserve">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46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6AB8" w:rsidP="00676AB8"/>
    <w:sectPr w:rsidSect="00676A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B8" w:rsidRPr="00074805" w:rsidP="00074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5" w:rsidP="00676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805" w:rsidP="00676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4805" w:rsidP="00676A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B8" w:rsidP="00676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4805">
      <w:t>Approved</w:t>
    </w:r>
    <w:r w:rsidR="000748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48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4805">
      <w:rPr>
        <w:noProof/>
      </w:rPr>
      <w:t>4</w:t>
    </w:r>
    <w:r>
      <w:rPr>
        <w:noProof/>
      </w:rPr>
      <w:fldChar w:fldCharType="end"/>
    </w:r>
  </w:p>
  <w:p w:rsidR="00676AB8" w:rsidP="00676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48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4805">
      <w:t>Future Skills Organisation</w:t>
    </w:r>
    <w:r w:rsidR="00074805">
      <w:fldChar w:fldCharType="end"/>
    </w:r>
  </w:p>
  <w:p w:rsidR="00676AB8" w:rsidP="00676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AB8" w:rsidRPr="00074805" w:rsidP="000748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5" w:rsidRPr="002D2AF8" w:rsidP="00676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BSBLEG514 Assist with civil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4805" w:rsidP="00676A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B8" w:rsidRPr="002D2AF8" w:rsidP="00676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4805">
      <w:t>BSBLEG514 Assist with civil procedure</w:t>
    </w:r>
    <w:r w:rsidR="000748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4805">
      <w:rPr>
        <w:noProof/>
      </w:rPr>
      <w:t>2 March 2025</w:t>
    </w:r>
    <w:r>
      <w:fldChar w:fldCharType="end"/>
    </w:r>
  </w:p>
  <w:p w:rsidR="00676AB8" w:rsidP="00676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D84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040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AB8"/>
  </w:style>
  <w:style w:type="character" w:customStyle="1" w:styleId="Heading1Char">
    <w:name w:val="Heading 1 Char"/>
    <w:basedOn w:val="DefaultParagraphFont"/>
    <w:link w:val="Heading1"/>
    <w:rsid w:val="00676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A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AB8"/>
    <w:rPr>
      <w:b/>
      <w:spacing w:val="0"/>
    </w:rPr>
  </w:style>
  <w:style w:type="character" w:styleId="Emphasis">
    <w:name w:val="Emphasis"/>
    <w:basedOn w:val="DefaultParagraphFont"/>
    <w:qFormat/>
    <w:rsid w:val="00676AB8"/>
    <w:rPr>
      <w:i/>
    </w:rPr>
  </w:style>
  <w:style w:type="paragraph" w:customStyle="1" w:styleId="SuperHeading">
    <w:name w:val="SuperHeading"/>
    <w:basedOn w:val="Normal"/>
    <w:rsid w:val="00676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A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AB8"/>
  </w:style>
  <w:style w:type="paragraph" w:styleId="TableofFigures">
    <w:name w:val="table of figures"/>
    <w:basedOn w:val="Normal"/>
    <w:next w:val="Normal"/>
    <w:semiHidden/>
    <w:rsid w:val="00676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A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AB8"/>
    <w:rPr>
      <w:rFonts w:ascii="Wingdings" w:hAnsi="Wingdings"/>
    </w:rPr>
  </w:style>
  <w:style w:type="paragraph" w:customStyle="1" w:styleId="TableHeading">
    <w:name w:val="Table Heading"/>
    <w:basedOn w:val="HeadingBase"/>
    <w:rsid w:val="00676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AB8"/>
    <w:rPr>
      <w:color w:val="0033CC"/>
      <w:u w:val="none"/>
    </w:rPr>
  </w:style>
  <w:style w:type="paragraph" w:customStyle="1" w:styleId="BodyTextRight">
    <w:name w:val="Body Text Right"/>
    <w:basedOn w:val="BodyText"/>
    <w:rsid w:val="00676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AB8"/>
    <w:rPr>
      <w:sz w:val="32"/>
    </w:rPr>
  </w:style>
  <w:style w:type="paragraph" w:customStyle="1" w:styleId="HeadingProcedure">
    <w:name w:val="Heading Procedure"/>
    <w:basedOn w:val="HeadingBase"/>
    <w:next w:val="Normal"/>
    <w:rsid w:val="00676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AB8"/>
    <w:pPr>
      <w:spacing w:before="60" w:after="60"/>
    </w:pPr>
  </w:style>
  <w:style w:type="paragraph" w:styleId="ListContinue">
    <w:name w:val="List Continue"/>
    <w:basedOn w:val="List"/>
    <w:rsid w:val="00676AB8"/>
    <w:pPr>
      <w:ind w:firstLine="0"/>
    </w:pPr>
  </w:style>
  <w:style w:type="paragraph" w:customStyle="1" w:styleId="ListNote">
    <w:name w:val="List Note"/>
    <w:basedOn w:val="List"/>
    <w:rsid w:val="00676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AB8"/>
    <w:rPr>
      <w:rFonts w:ascii="Courier New" w:hAnsi="Courier New"/>
    </w:rPr>
  </w:style>
  <w:style w:type="paragraph" w:customStyle="1" w:styleId="NoteBullet">
    <w:name w:val="Note Bullet"/>
    <w:basedOn w:val="Note"/>
    <w:rsid w:val="00676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A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AB8"/>
    <w:rPr>
      <w:b/>
      <w:smallCaps/>
    </w:rPr>
  </w:style>
  <w:style w:type="paragraph" w:customStyle="1" w:styleId="TableListNumber">
    <w:name w:val="Table List Number"/>
    <w:basedOn w:val="ListNumber"/>
    <w:rsid w:val="00676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AB8"/>
    <w:pPr>
      <w:numPr>
        <w:numId w:val="8"/>
      </w:numPr>
    </w:pPr>
  </w:style>
  <w:style w:type="paragraph" w:customStyle="1" w:styleId="ListAlpha2">
    <w:name w:val="List Alpha 2"/>
    <w:basedOn w:val="List2"/>
    <w:rsid w:val="00676AB8"/>
    <w:pPr>
      <w:numPr>
        <w:numId w:val="7"/>
      </w:numPr>
    </w:pPr>
  </w:style>
  <w:style w:type="paragraph" w:styleId="List2">
    <w:name w:val="List 2"/>
    <w:basedOn w:val="BodyText"/>
    <w:rsid w:val="00676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A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A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AB8"/>
    <w:pPr>
      <w:numPr>
        <w:numId w:val="3"/>
      </w:numPr>
    </w:pPr>
  </w:style>
  <w:style w:type="paragraph" w:styleId="ListContinue2">
    <w:name w:val="List Continue 2"/>
    <w:basedOn w:val="List2"/>
    <w:rsid w:val="00676AB8"/>
    <w:pPr>
      <w:ind w:firstLine="0"/>
    </w:pPr>
  </w:style>
  <w:style w:type="paragraph" w:styleId="ListContinue3">
    <w:name w:val="List Continue 3"/>
    <w:basedOn w:val="List3"/>
    <w:rsid w:val="00676AB8"/>
    <w:pPr>
      <w:ind w:left="1021" w:firstLine="0"/>
    </w:pPr>
  </w:style>
  <w:style w:type="paragraph" w:styleId="ListContinue4">
    <w:name w:val="List Continue 4"/>
    <w:basedOn w:val="List4"/>
    <w:rsid w:val="00676AB8"/>
    <w:pPr>
      <w:ind w:firstLine="0"/>
    </w:pPr>
  </w:style>
  <w:style w:type="paragraph" w:styleId="ListContinue5">
    <w:name w:val="List Continue 5"/>
    <w:basedOn w:val="List5"/>
    <w:rsid w:val="00676AB8"/>
    <w:pPr>
      <w:ind w:firstLine="0"/>
    </w:pPr>
  </w:style>
  <w:style w:type="paragraph" w:styleId="ListNumber3">
    <w:name w:val="List Number 3"/>
    <w:basedOn w:val="List3"/>
    <w:rsid w:val="00676AB8"/>
    <w:pPr>
      <w:numPr>
        <w:numId w:val="4"/>
      </w:numPr>
    </w:pPr>
  </w:style>
  <w:style w:type="paragraph" w:styleId="ListNumber4">
    <w:name w:val="List Number 4"/>
    <w:basedOn w:val="List4"/>
    <w:rsid w:val="00676AB8"/>
    <w:pPr>
      <w:numPr>
        <w:numId w:val="5"/>
      </w:numPr>
    </w:pPr>
  </w:style>
  <w:style w:type="paragraph" w:styleId="ListNumber5">
    <w:name w:val="List Number 5"/>
    <w:basedOn w:val="List5"/>
    <w:rsid w:val="00676AB8"/>
    <w:pPr>
      <w:numPr>
        <w:numId w:val="6"/>
      </w:numPr>
    </w:pPr>
  </w:style>
  <w:style w:type="paragraph" w:styleId="BlockText">
    <w:name w:val="Block Text"/>
    <w:basedOn w:val="Normal"/>
    <w:rsid w:val="00676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AB8"/>
    <w:rPr>
      <w:sz w:val="16"/>
      <w:vertAlign w:val="superscript"/>
    </w:rPr>
  </w:style>
  <w:style w:type="character" w:customStyle="1" w:styleId="Symbols">
    <w:name w:val="Symbols"/>
    <w:basedOn w:val="DefaultParagraphFont"/>
    <w:rsid w:val="00676AB8"/>
    <w:rPr>
      <w:rFonts w:ascii="Symbol" w:hAnsi="Symbol"/>
    </w:rPr>
  </w:style>
  <w:style w:type="character" w:customStyle="1" w:styleId="MenuOptions">
    <w:name w:val="Menu Options"/>
    <w:basedOn w:val="DefaultParagraphFont"/>
    <w:rsid w:val="00676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AB8"/>
    <w:rPr>
      <w:b/>
    </w:rPr>
  </w:style>
  <w:style w:type="character" w:customStyle="1" w:styleId="Underlined">
    <w:name w:val="Underlined"/>
    <w:basedOn w:val="DefaultParagraphFont"/>
    <w:rsid w:val="00676AB8"/>
    <w:rPr>
      <w:u w:val="single"/>
    </w:rPr>
  </w:style>
  <w:style w:type="paragraph" w:customStyle="1" w:styleId="TableBodyTextRight">
    <w:name w:val="Table Body Text Right"/>
    <w:basedOn w:val="TableBodyText"/>
    <w:rsid w:val="00676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AB8"/>
    <w:rPr>
      <w:sz w:val="18"/>
    </w:rPr>
  </w:style>
  <w:style w:type="paragraph" w:customStyle="1" w:styleId="BodySmallRight">
    <w:name w:val="Body Small Right"/>
    <w:basedOn w:val="BodyTextRight"/>
    <w:rsid w:val="00676AB8"/>
    <w:rPr>
      <w:sz w:val="18"/>
      <w:szCs w:val="18"/>
    </w:rPr>
  </w:style>
  <w:style w:type="paragraph" w:customStyle="1" w:styleId="MarginEdition">
    <w:name w:val="Margin Edition"/>
    <w:basedOn w:val="MarginNote"/>
    <w:rsid w:val="00676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AB8"/>
    <w:rPr>
      <w:sz w:val="2"/>
      <w:szCs w:val="2"/>
    </w:rPr>
  </w:style>
  <w:style w:type="character" w:customStyle="1" w:styleId="Small">
    <w:name w:val="Small"/>
    <w:basedOn w:val="DefaultParagraphFont"/>
    <w:rsid w:val="00676AB8"/>
    <w:rPr>
      <w:sz w:val="16"/>
    </w:rPr>
  </w:style>
  <w:style w:type="paragraph" w:customStyle="1" w:styleId="WideTable">
    <w:name w:val="Wide Table"/>
    <w:basedOn w:val="Normal"/>
    <w:rsid w:val="00676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AB8"/>
  </w:style>
  <w:style w:type="paragraph" w:styleId="Quote">
    <w:name w:val="Quote"/>
    <w:basedOn w:val="Heading1"/>
    <w:link w:val="QuoteChar"/>
    <w:qFormat/>
    <w:rsid w:val="00676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AB8"/>
    <w:pPr>
      <w:pageBreakBefore/>
    </w:pPr>
  </w:style>
  <w:style w:type="paragraph" w:customStyle="1" w:styleId="Border">
    <w:name w:val="Border"/>
    <w:basedOn w:val="Normal"/>
    <w:qFormat/>
    <w:rsid w:val="00676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AB8"/>
    <w:rPr>
      <w:u w:val="single"/>
    </w:rPr>
  </w:style>
  <w:style w:type="character" w:customStyle="1" w:styleId="BoldandItalics">
    <w:name w:val="Bold and Italics"/>
    <w:qFormat/>
    <w:rsid w:val="00676AB8"/>
    <w:rPr>
      <w:b/>
      <w:i/>
      <w:u w:val="none"/>
    </w:rPr>
  </w:style>
  <w:style w:type="paragraph" w:styleId="BalloonText">
    <w:name w:val="Balloon Text"/>
    <w:basedOn w:val="Normal"/>
    <w:link w:val="BalloonTextChar"/>
    <w:rsid w:val="00676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AB8"/>
    <w:pPr>
      <w:spacing w:before="0" w:after="0"/>
    </w:pPr>
  </w:style>
  <w:style w:type="paragraph" w:customStyle="1" w:styleId="BodyTextBold">
    <w:name w:val="Body Text Bold"/>
    <w:basedOn w:val="BodyText"/>
    <w:qFormat/>
    <w:rsid w:val="00676AB8"/>
    <w:rPr>
      <w:b/>
    </w:rPr>
  </w:style>
  <w:style w:type="character" w:styleId="Hyperlink">
    <w:name w:val="Hyperlink"/>
    <w:basedOn w:val="DefaultParagraphFont"/>
    <w:uiPriority w:val="99"/>
    <w:unhideWhenUsed/>
    <w:rsid w:val="000748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5012</Characters>
  <Application>Microsoft Office Word</Application>
  <DocSecurity>0</DocSecurity>
  <Lines>185</Lines>
  <Paragraphs>122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BSBLEG514 Assist with civil procedure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