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C08" w:rsidP="00250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BSBLEG510 Apply legal principles in family law matters</w:t>
      </w:r>
      <w:r>
        <w:fldChar w:fldCharType="end"/>
      </w:r>
    </w:p>
    <w:p w:rsidR="00250C08" w:rsidP="00250C08">
      <w:pPr>
        <w:pStyle w:val="Version"/>
        <w:sectPr w:rsidSect="00045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B96" w:rsidP="00045B96">
      <w:pPr>
        <w:pStyle w:val="SuperHeading"/>
      </w:pPr>
      <w:r w:rsidRPr="00045B96">
        <w:t>BSBLEG510 Apply legal principles in family law matters</w:t>
      </w:r>
    </w:p>
    <w:p w:rsidR="00000000" w:rsidRPr="00045B96" w:rsidP="00045B96">
      <w:pPr>
        <w:pStyle w:val="Heading1"/>
      </w:pPr>
      <w:bookmarkStart w:id="1" w:name="O_710708"/>
      <w:bookmarkEnd w:id="1"/>
      <w:r w:rsidRPr="00045B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5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rPr>
                <w:rStyle w:val="SpecialBold"/>
              </w:rPr>
              <w:t>Comments</w:t>
            </w:r>
          </w:p>
        </w:tc>
      </w:tr>
      <w:tr w:rsidTr="00045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t>This version first released with BSB Business Services Training Package Version 1.0.</w:t>
            </w:r>
          </w:p>
        </w:tc>
      </w:tr>
    </w:tbl>
    <w:p w:rsidR="00000000" w:rsidRPr="00045B96" w:rsidP="00045B96">
      <w:pPr>
        <w:pStyle w:val="BodyText"/>
      </w:pPr>
    </w:p>
    <w:p w:rsidR="00000000" w:rsidRPr="00045B96" w:rsidP="00045B96">
      <w:pPr>
        <w:pStyle w:val="AllowPageBreak"/>
      </w:pPr>
    </w:p>
    <w:p w:rsidR="00000000" w:rsidRPr="00045B96" w:rsidP="00045B96">
      <w:pPr>
        <w:pStyle w:val="Heading1"/>
      </w:pPr>
      <w:bookmarkStart w:id="2" w:name="O_710709"/>
      <w:bookmarkEnd w:id="2"/>
      <w:r w:rsidRPr="00045B96">
        <w:t>Application</w:t>
      </w:r>
    </w:p>
    <w:p w:rsidR="00000000" w:rsidRPr="00045B96" w:rsidP="00250C08">
      <w:pPr>
        <w:pStyle w:val="BodyText"/>
      </w:pPr>
      <w:r w:rsidRPr="00045B96">
        <w:t>This unit describes the skills and knowledge required to apply legal princi</w:t>
      </w:r>
      <w:r w:rsidRPr="00045B96">
        <w:t>ples within the family law framework.</w:t>
      </w:r>
    </w:p>
    <w:p w:rsidR="00000000" w:rsidRPr="00045B96" w:rsidP="00250C08">
      <w:pPr>
        <w:pStyle w:val="BodyText"/>
      </w:pPr>
      <w:r w:rsidRPr="00045B96">
        <w:t>It applies to individuals who use well-developed skills and a broad knowledge base to provide support in a range of legal service settings. They apply solutions to a range of unpredictable problems, and analyse and ev</w:t>
      </w:r>
      <w:r w:rsidRPr="00045B96">
        <w:t>aluate information from a variety of sources.</w:t>
      </w:r>
    </w:p>
    <w:p w:rsidR="00000000" w:rsidRPr="00045B96" w:rsidP="00250C08">
      <w:pPr>
        <w:pStyle w:val="BodyText"/>
      </w:pPr>
      <w:r w:rsidRPr="00045B96">
        <w:t>Its application in the workplace is determined by the job role of the individual and the legislation, rules, regulations and codes of practice relevant to different jurisdictions.</w:t>
      </w:r>
    </w:p>
    <w:p w:rsidR="00000000" w:rsidRPr="00045B96" w:rsidP="00250C08">
      <w:pPr>
        <w:pStyle w:val="BodyText"/>
      </w:pPr>
      <w:r w:rsidRPr="00045B96">
        <w:t>No licensing, legislative or</w:t>
      </w:r>
      <w:r w:rsidRPr="00045B96">
        <w:t xml:space="preserve"> certification requirements apply to this unit at the time of publication.</w:t>
      </w:r>
    </w:p>
    <w:p w:rsidR="00000000" w:rsidRPr="00045B96" w:rsidP="00045B96">
      <w:pPr>
        <w:pStyle w:val="Heading1"/>
      </w:pPr>
      <w:bookmarkStart w:id="3" w:name="O_710712"/>
      <w:bookmarkEnd w:id="3"/>
      <w:r w:rsidRPr="00045B96">
        <w:t>Unit Sector</w:t>
      </w:r>
    </w:p>
    <w:p w:rsidR="00000000" w:rsidRPr="00045B96" w:rsidP="00250C08">
      <w:pPr>
        <w:pStyle w:val="BodyText"/>
      </w:pPr>
      <w:r w:rsidRPr="00045B96">
        <w:t>Administration – Legal Services Administration</w:t>
      </w:r>
    </w:p>
    <w:p w:rsidR="00000000" w:rsidRPr="00045B96" w:rsidP="00045B96">
      <w:pPr>
        <w:pStyle w:val="Heading1"/>
      </w:pPr>
      <w:bookmarkStart w:id="4" w:name="O_710713"/>
      <w:bookmarkEnd w:id="4"/>
      <w:r w:rsidRPr="00045B9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45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rPr>
                <w:rStyle w:val="SpecialBold"/>
              </w:rPr>
              <w:t>PERFORMANCE CRITERIA</w:t>
            </w:r>
          </w:p>
        </w:tc>
      </w:tr>
      <w:tr w:rsidTr="00045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5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1. Identify laws related to family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t>1.1 Source legislation, regulations and policies relevant to family law</w:t>
            </w:r>
          </w:p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1.2 In</w:t>
            </w:r>
            <w:r w:rsidRPr="00045B96">
              <w:t>terpret key legal principles as they apply to family law matters</w:t>
            </w:r>
          </w:p>
        </w:tc>
      </w:tr>
      <w:tr w:rsidTr="00045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2. Apply principles of family law in relation to marriage dissolution, property settlement and dealing with minors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t>2.1 Identify and apply steps involved in marriage dissolution</w:t>
            </w:r>
          </w:p>
          <w:p w:rsidR="00000000" w:rsidRPr="00045B96" w:rsidP="00045B96">
            <w:pPr>
              <w:pStyle w:val="BodyText"/>
            </w:pPr>
            <w:r w:rsidRPr="00045B96">
              <w:t>2.2 Establish facts about proposed dissolution and client interests</w:t>
            </w:r>
          </w:p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2.3 Determine if agreement has been reached before filing on all issues regarding property, support and parenting</w:t>
            </w:r>
          </w:p>
        </w:tc>
      </w:tr>
      <w:tr w:rsidTr="00045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3. Identify and prepare appropriate costing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t>3.1 Identify le</w:t>
            </w:r>
            <w:r w:rsidRPr="00045B96">
              <w:t>gislative and regulatory requirements for costing legal services</w:t>
            </w:r>
          </w:p>
          <w:p w:rsidR="00000000" w:rsidRPr="00045B96" w:rsidP="00045B96">
            <w:pPr>
              <w:pStyle w:val="BodyText"/>
            </w:pPr>
            <w:r w:rsidRPr="00045B96">
              <w:t>3.2 Determine types of costs that apply</w:t>
            </w:r>
          </w:p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3.3 Prepare relevant costing documentation according to organisation</w:t>
            </w:r>
            <w:r>
              <w:t>’</w:t>
            </w:r>
            <w:r w:rsidRPr="00045B96">
              <w:t>s policies and procedures</w:t>
            </w:r>
          </w:p>
        </w:tc>
      </w:tr>
      <w:tr w:rsidTr="00045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4. Prepare and despatch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t>4.1 Organise self</w:t>
            </w:r>
            <w:r w:rsidRPr="00045B96">
              <w:t xml:space="preserve"> and others to file documentation and administration in accordance with organisation</w:t>
            </w:r>
            <w:r>
              <w:t>’</w:t>
            </w:r>
            <w:r w:rsidRPr="00045B96">
              <w:t>s policies and procedures</w:t>
            </w:r>
          </w:p>
          <w:p w:rsidR="00000000" w:rsidRPr="00045B96" w:rsidP="00045B96">
            <w:pPr>
              <w:pStyle w:val="BodyText"/>
            </w:pPr>
            <w:r w:rsidRPr="00045B96">
              <w:t>4.2 Obtain and forward relevant background documentation to designated person for review</w:t>
            </w:r>
          </w:p>
          <w:p w:rsidR="00000000" w:rsidRPr="00045B96" w:rsidP="00045B96">
            <w:pPr>
              <w:pStyle w:val="BodyText"/>
            </w:pPr>
            <w:r w:rsidRPr="00045B96">
              <w:t>4.3 Prepare and present relevant documents to designated</w:t>
            </w:r>
            <w:r w:rsidRPr="00045B96">
              <w:t xml:space="preserve"> individual for review and sign-off</w:t>
            </w:r>
          </w:p>
        </w:tc>
      </w:tr>
    </w:tbl>
    <w:p w:rsidR="00000000" w:rsidRPr="00045B96" w:rsidP="00045B96">
      <w:pPr>
        <w:pStyle w:val="BodyText"/>
      </w:pPr>
    </w:p>
    <w:p w:rsidR="00000000" w:rsidRPr="00045B96" w:rsidP="00045B96">
      <w:pPr>
        <w:pStyle w:val="AllowPageBreak"/>
      </w:pPr>
    </w:p>
    <w:p w:rsidR="00000000" w:rsidRPr="00045B96" w:rsidP="00045B96">
      <w:pPr>
        <w:pStyle w:val="Heading1"/>
      </w:pPr>
      <w:bookmarkStart w:id="5" w:name="O_710714"/>
      <w:bookmarkEnd w:id="5"/>
      <w:r w:rsidRPr="00045B96">
        <w:t>Foundation Skills</w:t>
      </w:r>
    </w:p>
    <w:p w:rsidR="00000000" w:rsidRPr="00250C08" w:rsidP="00250C08">
      <w:pPr>
        <w:pStyle w:val="BodyText"/>
        <w:rPr>
          <w:i/>
        </w:rPr>
      </w:pPr>
      <w:r w:rsidRPr="00250C0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45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rPr>
                <w:rStyle w:val="SpecialBold"/>
              </w:rPr>
              <w:t>Performance Crite</w:t>
            </w:r>
            <w:r w:rsidRPr="00045B96">
              <w:rPr>
                <w:rStyle w:val="SpecialBold"/>
              </w:rPr>
              <w:t>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rPr>
                <w:rStyle w:val="SpecialBold"/>
              </w:rPr>
              <w:t>Description</w:t>
            </w:r>
          </w:p>
        </w:tc>
      </w:tr>
      <w:tr w:rsidTr="00045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1.1, 1.2, 2.1, 3.1-3.3,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ListBullet"/>
              <w:rPr>
                <w:lang w:val="en-NZ"/>
              </w:rPr>
            </w:pPr>
            <w:r w:rsidRPr="00045B96">
              <w:t>Gathers, interprets and analyses complex textual information from a range of sources and identifies relevant and key information</w:t>
            </w:r>
          </w:p>
        </w:tc>
      </w:tr>
      <w:tr w:rsidTr="00045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2.1-2.3,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ListBullet"/>
              <w:rPr>
                <w:lang w:val="en-NZ"/>
              </w:rPr>
            </w:pPr>
            <w:r w:rsidRPr="00045B96">
              <w:t>Uses clear, accurate and relevant language to organise, record and update information and complete workplace documentation</w:t>
            </w:r>
          </w:p>
        </w:tc>
      </w:tr>
      <w:tr w:rsidTr="00045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ListBullet"/>
            </w:pPr>
            <w:r w:rsidRPr="00045B96">
              <w:t xml:space="preserve">Clearly articulates requirements and explains legal procedures using language and features appropriate </w:t>
            </w:r>
            <w:r w:rsidRPr="00045B96">
              <w:t>to the audience</w:t>
            </w:r>
          </w:p>
          <w:p w:rsidR="00000000" w:rsidP="00045B96">
            <w:pPr>
              <w:pStyle w:val="ListBullet"/>
              <w:rPr>
                <w:lang w:val="en-NZ"/>
              </w:rPr>
            </w:pPr>
            <w:r w:rsidRPr="00045B96">
              <w:t>Employs active listening and questioning techniques to confirm understanding</w:t>
            </w:r>
          </w:p>
        </w:tc>
      </w:tr>
      <w:tr w:rsidTr="00045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ListBullet"/>
              <w:rPr>
                <w:lang w:val="en-NZ"/>
              </w:rPr>
            </w:pPr>
            <w:r w:rsidRPr="00045B96">
              <w:t xml:space="preserve">Interprets numerical information and makes mathematical calculations to determine maintenance </w:t>
            </w:r>
            <w:r w:rsidRPr="00045B96">
              <w:t>obligations</w:t>
            </w:r>
          </w:p>
        </w:tc>
      </w:tr>
      <w:tr w:rsidTr="00045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1.2, 3.1, 3.3, 4.1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ListBullet"/>
            </w:pPr>
            <w:r w:rsidRPr="00045B96">
              <w:t>Monitors adherence to organisational policies and procedures</w:t>
            </w:r>
          </w:p>
          <w:p w:rsidR="00000000" w:rsidP="00045B96">
            <w:pPr>
              <w:pStyle w:val="ListBullet"/>
              <w:rPr>
                <w:lang w:val="en-NZ"/>
              </w:rPr>
            </w:pPr>
            <w:r w:rsidRPr="00045B96">
              <w:t>Keeps up-to-date with relevant legislation or regulations relevant to own responsibilities and considers the implications of these when planning and undertaking work</w:t>
            </w:r>
          </w:p>
        </w:tc>
      </w:tr>
      <w:tr w:rsidTr="00045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Interact</w:t>
            </w:r>
            <w:r w:rsidRPr="00045B96">
              <w:t xml:space="preserve">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ListBullet"/>
              <w:rPr>
                <w:lang w:val="en-NZ"/>
              </w:rPr>
            </w:pPr>
            <w:r w:rsidRPr="00045B96">
              <w:t>Selects the appropriate form, channel and mode of communication for a specific purpose relevant to own role</w:t>
            </w:r>
          </w:p>
        </w:tc>
      </w:tr>
      <w:tr w:rsidTr="00045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1.1, 2.1, 2.2, 2.3, 3.2, 4.1, 4.2, 4.3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ListBullet"/>
            </w:pPr>
            <w:r w:rsidRPr="00045B96">
              <w:t>Plans, sequences and completes tasks to achieve required outcomes, coordinating aspects with others, when required</w:t>
            </w:r>
          </w:p>
          <w:p w:rsidR="00000000" w:rsidRPr="00045B96" w:rsidP="00045B96">
            <w:pPr>
              <w:pStyle w:val="ListBullet"/>
            </w:pPr>
            <w:r w:rsidRPr="00045B96">
              <w:t>Analyses information to make decisions in relatively complex situations, taking a range of factors into account</w:t>
            </w:r>
          </w:p>
        </w:tc>
      </w:tr>
    </w:tbl>
    <w:p w:rsidR="00000000" w:rsidRPr="00045B96" w:rsidP="00045B96">
      <w:pPr>
        <w:pStyle w:val="BodyText"/>
      </w:pPr>
    </w:p>
    <w:p w:rsidR="00000000" w:rsidRPr="00045B96" w:rsidP="00045B96">
      <w:pPr>
        <w:pStyle w:val="AllowPageBreak"/>
      </w:pPr>
    </w:p>
    <w:p w:rsidR="00000000" w:rsidRPr="00045B96" w:rsidP="00045B96">
      <w:pPr>
        <w:pStyle w:val="Heading1"/>
      </w:pPr>
      <w:bookmarkStart w:id="6" w:name="O_710716"/>
      <w:bookmarkEnd w:id="6"/>
      <w:r w:rsidRPr="00045B96">
        <w:t>Unit Mappi</w:t>
      </w:r>
      <w:r w:rsidRPr="00045B96">
        <w:t>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45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rPr>
                <w:rStyle w:val="SpecialBold"/>
              </w:rPr>
              <w:t>Code and title</w:t>
            </w:r>
          </w:p>
          <w:p w:rsidR="00000000" w:rsidRPr="00045B96" w:rsidP="00045B96">
            <w:pPr>
              <w:pStyle w:val="BodyText"/>
            </w:pPr>
            <w:r w:rsidRPr="00045B9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rPr>
                <w:rStyle w:val="SpecialBold"/>
              </w:rPr>
              <w:t>Code and title</w:t>
            </w:r>
          </w:p>
          <w:p w:rsidR="00000000" w:rsidRPr="00045B96" w:rsidP="00045B96">
            <w:pPr>
              <w:pStyle w:val="BodyText"/>
            </w:pPr>
            <w:r w:rsidRPr="00045B9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rPr>
                <w:rStyle w:val="SpecialBold"/>
              </w:rPr>
              <w:t>Equivalence status</w:t>
            </w:r>
          </w:p>
        </w:tc>
      </w:tr>
      <w:tr w:rsidTr="00045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BSBLEG510 Apply legal principles in family law matters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BSBLEG510A Apply legal principles in family law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t>Equivalent unit</w:t>
            </w:r>
          </w:p>
        </w:tc>
      </w:tr>
    </w:tbl>
    <w:p w:rsidR="00000000" w:rsidRPr="00045B96" w:rsidP="00045B96">
      <w:pPr>
        <w:pStyle w:val="BodyText"/>
      </w:pPr>
    </w:p>
    <w:p w:rsidR="00000000" w:rsidRPr="00045B96" w:rsidP="00045B96">
      <w:pPr>
        <w:pStyle w:val="AllowPageBreak"/>
      </w:pPr>
    </w:p>
    <w:p w:rsidR="00000000" w:rsidRPr="00045B96" w:rsidP="00045B96">
      <w:pPr>
        <w:pStyle w:val="Heading1"/>
      </w:pPr>
      <w:bookmarkStart w:id="7" w:name="O_710723"/>
      <w:bookmarkEnd w:id="7"/>
      <w:r w:rsidRPr="00045B96">
        <w:t>Links</w:t>
      </w:r>
    </w:p>
    <w:p w:rsidR="00000000" w:rsidRPr="00045B96" w:rsidP="00250C08">
      <w:pPr>
        <w:pStyle w:val="BodyText"/>
      </w:pPr>
      <w:r w:rsidRPr="00045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0D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5B96" w:rsidP="00250C08">
      <w:pPr>
        <w:pStyle w:val="BodyText"/>
        <w:sectPr w:rsidSect="00045B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5B96" w:rsidP="00045B96">
      <w:pPr>
        <w:pStyle w:val="SuperHeading"/>
      </w:pPr>
      <w:r w:rsidRPr="00045B96">
        <w:t>Assessment Requirements for BSBLEG510 Apply legal principles in family law matters</w:t>
      </w:r>
    </w:p>
    <w:p w:rsidR="00000000" w:rsidRPr="00045B96" w:rsidP="00045B96">
      <w:pPr>
        <w:pStyle w:val="Heading1"/>
      </w:pPr>
      <w:bookmarkStart w:id="8" w:name="O_710718"/>
      <w:bookmarkEnd w:id="8"/>
      <w:r w:rsidRPr="00045B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5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rPr>
                <w:rStyle w:val="SpecialBold"/>
              </w:rPr>
              <w:t>Comments</w:t>
            </w:r>
          </w:p>
        </w:tc>
      </w:tr>
      <w:tr w:rsidTr="00045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96">
            <w:pPr>
              <w:pStyle w:val="BodyText"/>
              <w:rPr>
                <w:lang w:val="en-NZ"/>
              </w:rPr>
            </w:pPr>
            <w:r w:rsidRPr="00045B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96" w:rsidP="00045B96">
            <w:pPr>
              <w:pStyle w:val="BodyText"/>
            </w:pPr>
            <w:r w:rsidRPr="00045B96">
              <w:t>This version first released with BSB Business Services Training Package Version 1.0.</w:t>
            </w:r>
          </w:p>
        </w:tc>
      </w:tr>
    </w:tbl>
    <w:p w:rsidR="00000000" w:rsidRPr="00045B96" w:rsidP="00045B96">
      <w:pPr>
        <w:pStyle w:val="BodyText"/>
      </w:pPr>
    </w:p>
    <w:p w:rsidR="00000000" w:rsidRPr="00045B96" w:rsidP="00045B96">
      <w:pPr>
        <w:pStyle w:val="AllowPageBreak"/>
      </w:pPr>
    </w:p>
    <w:p w:rsidR="00000000" w:rsidRPr="00045B96" w:rsidP="00045B96">
      <w:pPr>
        <w:pStyle w:val="Heading1"/>
      </w:pPr>
      <w:bookmarkStart w:id="9" w:name="O_710719"/>
      <w:bookmarkEnd w:id="9"/>
      <w:r w:rsidRPr="00045B96">
        <w:t>Performance Evidence</w:t>
      </w:r>
    </w:p>
    <w:p w:rsidR="00000000" w:rsidRPr="00045B96" w:rsidP="00250C08">
      <w:pPr>
        <w:pStyle w:val="BodyText"/>
      </w:pPr>
      <w:r w:rsidRPr="00045B96">
        <w:t>Evidence of the ability to:</w:t>
      </w:r>
    </w:p>
    <w:p w:rsidR="00000000" w:rsidRPr="00045B96" w:rsidP="00045B96">
      <w:pPr>
        <w:pStyle w:val="ListBullet"/>
      </w:pPr>
      <w:r w:rsidRPr="00045B96">
        <w:t xml:space="preserve">collect accurate and detailed facts from clients about property, support and parenting, and interpret </w:t>
      </w:r>
      <w:r w:rsidRPr="00045B96">
        <w:t>and communicate outcomes according to law</w:t>
      </w:r>
    </w:p>
    <w:p w:rsidR="00000000" w:rsidRPr="00045B96" w:rsidP="00045B96">
      <w:pPr>
        <w:pStyle w:val="ListBullet"/>
      </w:pPr>
      <w:r w:rsidRPr="00045B96">
        <w:t xml:space="preserve">provide appropriate information and documentation to clients at appropriate stages of legal process </w:t>
      </w:r>
    </w:p>
    <w:p w:rsidR="00000000" w:rsidRPr="00045B96" w:rsidP="00045B96">
      <w:pPr>
        <w:pStyle w:val="ListBullet"/>
      </w:pPr>
      <w:r w:rsidRPr="00045B96">
        <w:t>calculate and document relevant costing according to organisational requirements</w:t>
      </w:r>
    </w:p>
    <w:p w:rsidR="00000000" w:rsidRPr="00045B96" w:rsidP="00045B96">
      <w:pPr>
        <w:pStyle w:val="ListBullet"/>
      </w:pPr>
      <w:r w:rsidRPr="00045B96">
        <w:t>complete and present documentation for review.</w:t>
      </w:r>
    </w:p>
    <w:p w:rsidR="00000000" w:rsidRPr="00045B96" w:rsidP="00045B96">
      <w:pPr>
        <w:pStyle w:val="BodyText"/>
      </w:pPr>
    </w:p>
    <w:p w:rsidR="00000000" w:rsidRPr="00045B96" w:rsidP="00250C08">
      <w:pPr>
        <w:pStyle w:val="BodyText"/>
      </w:pPr>
      <w:r w:rsidRPr="00045B96">
        <w:t>Note: If a specific volume or frequency is not stated, then evidence must be provided at least once.</w:t>
      </w:r>
    </w:p>
    <w:p w:rsidR="00000000" w:rsidRPr="00045B96" w:rsidP="00045B96">
      <w:pPr>
        <w:pStyle w:val="Heading1"/>
      </w:pPr>
      <w:bookmarkStart w:id="10" w:name="O_710720"/>
      <w:bookmarkEnd w:id="10"/>
      <w:r w:rsidRPr="00045B96">
        <w:t>Knowledge Evidence</w:t>
      </w:r>
    </w:p>
    <w:p w:rsidR="00000000" w:rsidRPr="00045B96" w:rsidP="00250C08">
      <w:pPr>
        <w:pStyle w:val="BodyText"/>
      </w:pPr>
      <w:r w:rsidRPr="00045B96">
        <w:t>To complete the unit requirements safely and effectively, the individua</w:t>
      </w:r>
      <w:r w:rsidRPr="00045B96">
        <w:t>l must:</w:t>
      </w:r>
    </w:p>
    <w:p w:rsidR="00000000" w:rsidRPr="00045B96" w:rsidP="00045B96">
      <w:pPr>
        <w:pStyle w:val="ListBullet"/>
      </w:pPr>
      <w:r w:rsidRPr="00045B96">
        <w:t>explain relevant court processes for family law matters</w:t>
      </w:r>
    </w:p>
    <w:p w:rsidR="00000000" w:rsidRPr="00045B96" w:rsidP="00045B96">
      <w:pPr>
        <w:pStyle w:val="ListBullet"/>
      </w:pPr>
      <w:r w:rsidRPr="00045B96">
        <w:t>outline legal processes required in this role</w:t>
      </w:r>
    </w:p>
    <w:p w:rsidR="00000000" w:rsidRPr="00045B96" w:rsidP="00045B96">
      <w:pPr>
        <w:pStyle w:val="ListBullet"/>
      </w:pPr>
      <w:r w:rsidRPr="00045B96">
        <w:t>describe family law as it applies to scope of workplace responsibilities</w:t>
      </w:r>
    </w:p>
    <w:p w:rsidR="00000000" w:rsidRPr="00045B96" w:rsidP="00045B96">
      <w:pPr>
        <w:pStyle w:val="ListBullet"/>
      </w:pPr>
      <w:r w:rsidRPr="00045B96">
        <w:t>outline documentation required in family law matters</w:t>
      </w:r>
    </w:p>
    <w:p w:rsidR="00000000" w:rsidRPr="00045B96" w:rsidP="00045B96">
      <w:pPr>
        <w:pStyle w:val="ListBullet"/>
      </w:pPr>
      <w:r w:rsidRPr="00045B96">
        <w:t>summarise the organ</w:t>
      </w:r>
      <w:r w:rsidRPr="00045B96">
        <w:t>isation’s required policies and procedures pertinent to this role.</w:t>
      </w:r>
    </w:p>
    <w:p w:rsidR="00000000" w:rsidRPr="00045B96" w:rsidP="00045B96">
      <w:pPr>
        <w:pStyle w:val="AllowPageBreak"/>
      </w:pPr>
    </w:p>
    <w:p w:rsidR="00000000" w:rsidRPr="00045B96" w:rsidP="00045B96">
      <w:pPr>
        <w:pStyle w:val="Heading1"/>
      </w:pPr>
      <w:bookmarkStart w:id="11" w:name="O_710721"/>
      <w:bookmarkEnd w:id="11"/>
      <w:r w:rsidRPr="00045B96">
        <w:t>Assessment Conditions</w:t>
      </w:r>
    </w:p>
    <w:p w:rsidR="00000000" w:rsidRPr="00045B96" w:rsidP="00250C08">
      <w:pPr>
        <w:pStyle w:val="BodyText"/>
      </w:pPr>
      <w:r w:rsidRPr="00045B96">
        <w:t>Assessment must be conducted in a safe environment where evidence gathered demonstrates consistent performance of typical activities experienced in th</w:t>
      </w:r>
      <w:r w:rsidRPr="00045B96">
        <w:t>e legal services administration field of work and include access to:</w:t>
      </w:r>
    </w:p>
    <w:p w:rsidR="00000000" w:rsidRPr="00045B96" w:rsidP="00045B96">
      <w:pPr>
        <w:pStyle w:val="ListBullet"/>
      </w:pPr>
      <w:r w:rsidRPr="00045B96">
        <w:t>appropriate legislation and regulations relevant to family law and common legal matters</w:t>
      </w:r>
    </w:p>
    <w:p w:rsidR="00000000" w:rsidRPr="00045B96" w:rsidP="00045B96">
      <w:pPr>
        <w:pStyle w:val="ListBullet"/>
      </w:pPr>
      <w:r w:rsidRPr="00045B96">
        <w:t>workplace reference materials</w:t>
      </w:r>
    </w:p>
    <w:p w:rsidR="00000000" w:rsidRPr="00045B96" w:rsidP="00045B96">
      <w:pPr>
        <w:pStyle w:val="ListBullet"/>
      </w:pPr>
      <w:r w:rsidRPr="00045B96">
        <w:t>background information on courts, their jurisdiction and behavioural</w:t>
      </w:r>
      <w:r w:rsidRPr="00045B96">
        <w:t xml:space="preserve"> requirements</w:t>
      </w:r>
    </w:p>
    <w:p w:rsidR="00000000" w:rsidRPr="00045B96" w:rsidP="00045B96">
      <w:pPr>
        <w:pStyle w:val="ListBullet"/>
      </w:pPr>
      <w:r w:rsidRPr="00045B96">
        <w:t>office equipment and resources.</w:t>
      </w:r>
    </w:p>
    <w:p w:rsidR="00000000" w:rsidRPr="00045B96" w:rsidP="00045B96">
      <w:pPr>
        <w:pStyle w:val="BodyText"/>
      </w:pPr>
    </w:p>
    <w:p w:rsidR="00000000" w:rsidRPr="00045B96" w:rsidP="00250C08">
      <w:pPr>
        <w:pStyle w:val="BodyText"/>
      </w:pPr>
      <w:r w:rsidRPr="00045B96">
        <w:t>Assessors must satisfy NVR/AQTF assessor requirements.</w:t>
      </w:r>
    </w:p>
    <w:p w:rsidR="00000000" w:rsidRPr="00045B96" w:rsidP="00045B96">
      <w:pPr>
        <w:pStyle w:val="Heading1"/>
      </w:pPr>
      <w:bookmarkStart w:id="12" w:name="O_710724"/>
      <w:bookmarkEnd w:id="12"/>
      <w:r w:rsidRPr="00045B96">
        <w:t>Links</w:t>
      </w:r>
    </w:p>
    <w:p w:rsidR="00000000" w:rsidRPr="00045B96" w:rsidP="00250C08">
      <w:pPr>
        <w:pStyle w:val="BodyText"/>
      </w:pPr>
      <w:r w:rsidRPr="00045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0D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5B96" w:rsidP="00045B96"/>
    <w:sectPr w:rsidSect="00045B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96" w:rsidRPr="00250C08" w:rsidP="00250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08" w:rsidP="00045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C08" w:rsidP="00045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0C08" w:rsidP="00045B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96" w:rsidP="00045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0C08">
      <w:t>Approved</w:t>
    </w:r>
    <w:r w:rsidR="00250C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0C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0C08">
      <w:rPr>
        <w:noProof/>
      </w:rPr>
      <w:t>4</w:t>
    </w:r>
    <w:r>
      <w:rPr>
        <w:noProof/>
      </w:rPr>
      <w:fldChar w:fldCharType="end"/>
    </w:r>
  </w:p>
  <w:p w:rsidR="00045B96" w:rsidP="00045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0C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0C08">
      <w:t>Future Skills Organisation</w:t>
    </w:r>
    <w:r w:rsidR="00250C08">
      <w:fldChar w:fldCharType="end"/>
    </w:r>
  </w:p>
  <w:p w:rsidR="00045B96" w:rsidP="00045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B96" w:rsidRPr="00250C08" w:rsidP="00250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08" w:rsidRPr="002D2AF8" w:rsidP="00045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BSBLEG510 Apply legal principles in family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0C08" w:rsidP="00045B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96" w:rsidRPr="002D2AF8" w:rsidP="00045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0C08">
      <w:t>BSBLEG510 Apply legal principles in family law matters</w:t>
    </w:r>
    <w:r w:rsidR="00250C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0C08">
      <w:rPr>
        <w:noProof/>
      </w:rPr>
      <w:t>2 March 2025</w:t>
    </w:r>
    <w:r>
      <w:fldChar w:fldCharType="end"/>
    </w:r>
  </w:p>
  <w:p w:rsidR="00045B96" w:rsidP="00045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705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C61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B96"/>
  </w:style>
  <w:style w:type="character" w:customStyle="1" w:styleId="Heading1Char">
    <w:name w:val="Heading 1 Char"/>
    <w:basedOn w:val="DefaultParagraphFont"/>
    <w:link w:val="Heading1"/>
    <w:rsid w:val="00045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B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B96"/>
    <w:rPr>
      <w:b/>
      <w:spacing w:val="0"/>
    </w:rPr>
  </w:style>
  <w:style w:type="character" w:styleId="Emphasis">
    <w:name w:val="Emphasis"/>
    <w:basedOn w:val="DefaultParagraphFont"/>
    <w:qFormat/>
    <w:rsid w:val="00045B96"/>
    <w:rPr>
      <w:i/>
    </w:rPr>
  </w:style>
  <w:style w:type="paragraph" w:customStyle="1" w:styleId="SuperHeading">
    <w:name w:val="SuperHeading"/>
    <w:basedOn w:val="Normal"/>
    <w:rsid w:val="00045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B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B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B96"/>
  </w:style>
  <w:style w:type="paragraph" w:styleId="TableofFigures">
    <w:name w:val="table of figures"/>
    <w:basedOn w:val="Normal"/>
    <w:next w:val="Normal"/>
    <w:semiHidden/>
    <w:rsid w:val="00045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B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B96"/>
    <w:rPr>
      <w:rFonts w:ascii="Wingdings" w:hAnsi="Wingdings"/>
    </w:rPr>
  </w:style>
  <w:style w:type="paragraph" w:customStyle="1" w:styleId="TableHeading">
    <w:name w:val="Table Heading"/>
    <w:basedOn w:val="HeadingBase"/>
    <w:rsid w:val="00045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B96"/>
    <w:rPr>
      <w:color w:val="0033CC"/>
      <w:u w:val="none"/>
    </w:rPr>
  </w:style>
  <w:style w:type="paragraph" w:customStyle="1" w:styleId="BodyTextRight">
    <w:name w:val="Body Text Right"/>
    <w:basedOn w:val="BodyText"/>
    <w:rsid w:val="00045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B96"/>
    <w:rPr>
      <w:sz w:val="32"/>
    </w:rPr>
  </w:style>
  <w:style w:type="paragraph" w:customStyle="1" w:styleId="HeadingProcedure">
    <w:name w:val="Heading Procedure"/>
    <w:basedOn w:val="HeadingBase"/>
    <w:next w:val="Normal"/>
    <w:rsid w:val="00045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B96"/>
    <w:pPr>
      <w:spacing w:before="60" w:after="60"/>
    </w:pPr>
  </w:style>
  <w:style w:type="paragraph" w:styleId="ListContinue">
    <w:name w:val="List Continue"/>
    <w:basedOn w:val="List"/>
    <w:rsid w:val="00045B96"/>
    <w:pPr>
      <w:ind w:firstLine="0"/>
    </w:pPr>
  </w:style>
  <w:style w:type="paragraph" w:customStyle="1" w:styleId="ListNote">
    <w:name w:val="List Note"/>
    <w:basedOn w:val="List"/>
    <w:rsid w:val="00045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B96"/>
    <w:rPr>
      <w:rFonts w:ascii="Courier New" w:hAnsi="Courier New"/>
    </w:rPr>
  </w:style>
  <w:style w:type="paragraph" w:customStyle="1" w:styleId="NoteBullet">
    <w:name w:val="Note Bullet"/>
    <w:basedOn w:val="Note"/>
    <w:rsid w:val="00045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B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B96"/>
    <w:rPr>
      <w:b/>
      <w:smallCaps/>
    </w:rPr>
  </w:style>
  <w:style w:type="paragraph" w:customStyle="1" w:styleId="TableListNumber">
    <w:name w:val="Table List Number"/>
    <w:basedOn w:val="ListNumber"/>
    <w:rsid w:val="00045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B96"/>
    <w:pPr>
      <w:numPr>
        <w:numId w:val="8"/>
      </w:numPr>
    </w:pPr>
  </w:style>
  <w:style w:type="paragraph" w:customStyle="1" w:styleId="ListAlpha2">
    <w:name w:val="List Alpha 2"/>
    <w:basedOn w:val="List2"/>
    <w:rsid w:val="00045B96"/>
    <w:pPr>
      <w:numPr>
        <w:numId w:val="7"/>
      </w:numPr>
    </w:pPr>
  </w:style>
  <w:style w:type="paragraph" w:styleId="List2">
    <w:name w:val="List 2"/>
    <w:basedOn w:val="BodyText"/>
    <w:rsid w:val="00045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B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B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B96"/>
    <w:pPr>
      <w:numPr>
        <w:numId w:val="3"/>
      </w:numPr>
    </w:pPr>
  </w:style>
  <w:style w:type="paragraph" w:styleId="ListContinue2">
    <w:name w:val="List Continue 2"/>
    <w:basedOn w:val="List2"/>
    <w:rsid w:val="00045B96"/>
    <w:pPr>
      <w:ind w:firstLine="0"/>
    </w:pPr>
  </w:style>
  <w:style w:type="paragraph" w:styleId="ListContinue3">
    <w:name w:val="List Continue 3"/>
    <w:basedOn w:val="List3"/>
    <w:rsid w:val="00045B96"/>
    <w:pPr>
      <w:ind w:left="1021" w:firstLine="0"/>
    </w:pPr>
  </w:style>
  <w:style w:type="paragraph" w:styleId="ListContinue4">
    <w:name w:val="List Continue 4"/>
    <w:basedOn w:val="List4"/>
    <w:rsid w:val="00045B96"/>
    <w:pPr>
      <w:ind w:firstLine="0"/>
    </w:pPr>
  </w:style>
  <w:style w:type="paragraph" w:styleId="ListContinue5">
    <w:name w:val="List Continue 5"/>
    <w:basedOn w:val="List5"/>
    <w:rsid w:val="00045B96"/>
    <w:pPr>
      <w:ind w:firstLine="0"/>
    </w:pPr>
  </w:style>
  <w:style w:type="paragraph" w:styleId="ListNumber3">
    <w:name w:val="List Number 3"/>
    <w:basedOn w:val="List3"/>
    <w:rsid w:val="00045B96"/>
    <w:pPr>
      <w:numPr>
        <w:numId w:val="4"/>
      </w:numPr>
    </w:pPr>
  </w:style>
  <w:style w:type="paragraph" w:styleId="ListNumber4">
    <w:name w:val="List Number 4"/>
    <w:basedOn w:val="List4"/>
    <w:rsid w:val="00045B96"/>
    <w:pPr>
      <w:numPr>
        <w:numId w:val="5"/>
      </w:numPr>
    </w:pPr>
  </w:style>
  <w:style w:type="paragraph" w:styleId="ListNumber5">
    <w:name w:val="List Number 5"/>
    <w:basedOn w:val="List5"/>
    <w:rsid w:val="00045B96"/>
    <w:pPr>
      <w:numPr>
        <w:numId w:val="6"/>
      </w:numPr>
    </w:pPr>
  </w:style>
  <w:style w:type="paragraph" w:styleId="BlockText">
    <w:name w:val="Block Text"/>
    <w:basedOn w:val="Normal"/>
    <w:rsid w:val="00045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B96"/>
    <w:rPr>
      <w:sz w:val="16"/>
      <w:vertAlign w:val="superscript"/>
    </w:rPr>
  </w:style>
  <w:style w:type="character" w:customStyle="1" w:styleId="Symbols">
    <w:name w:val="Symbols"/>
    <w:basedOn w:val="DefaultParagraphFont"/>
    <w:rsid w:val="00045B96"/>
    <w:rPr>
      <w:rFonts w:ascii="Symbol" w:hAnsi="Symbol"/>
    </w:rPr>
  </w:style>
  <w:style w:type="character" w:customStyle="1" w:styleId="MenuOptions">
    <w:name w:val="Menu Options"/>
    <w:basedOn w:val="DefaultParagraphFont"/>
    <w:rsid w:val="00045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B96"/>
    <w:rPr>
      <w:b/>
    </w:rPr>
  </w:style>
  <w:style w:type="character" w:customStyle="1" w:styleId="Underlined">
    <w:name w:val="Underlined"/>
    <w:basedOn w:val="DefaultParagraphFont"/>
    <w:rsid w:val="00045B96"/>
    <w:rPr>
      <w:u w:val="single"/>
    </w:rPr>
  </w:style>
  <w:style w:type="paragraph" w:customStyle="1" w:styleId="TableBodyTextRight">
    <w:name w:val="Table Body Text Right"/>
    <w:basedOn w:val="TableBodyText"/>
    <w:rsid w:val="00045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B96"/>
    <w:rPr>
      <w:sz w:val="18"/>
    </w:rPr>
  </w:style>
  <w:style w:type="paragraph" w:customStyle="1" w:styleId="BodySmallRight">
    <w:name w:val="Body Small Right"/>
    <w:basedOn w:val="BodyTextRight"/>
    <w:rsid w:val="00045B96"/>
    <w:rPr>
      <w:sz w:val="18"/>
      <w:szCs w:val="18"/>
    </w:rPr>
  </w:style>
  <w:style w:type="paragraph" w:customStyle="1" w:styleId="MarginEdition">
    <w:name w:val="Margin Edition"/>
    <w:basedOn w:val="MarginNote"/>
    <w:rsid w:val="00045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B96"/>
    <w:rPr>
      <w:sz w:val="2"/>
      <w:szCs w:val="2"/>
    </w:rPr>
  </w:style>
  <w:style w:type="character" w:customStyle="1" w:styleId="Small">
    <w:name w:val="Small"/>
    <w:basedOn w:val="DefaultParagraphFont"/>
    <w:rsid w:val="00045B96"/>
    <w:rPr>
      <w:sz w:val="16"/>
    </w:rPr>
  </w:style>
  <w:style w:type="paragraph" w:customStyle="1" w:styleId="WideTable">
    <w:name w:val="Wide Table"/>
    <w:basedOn w:val="Normal"/>
    <w:rsid w:val="00045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B96"/>
  </w:style>
  <w:style w:type="paragraph" w:styleId="Quote">
    <w:name w:val="Quote"/>
    <w:basedOn w:val="Heading1"/>
    <w:link w:val="QuoteChar"/>
    <w:qFormat/>
    <w:rsid w:val="00045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B96"/>
    <w:pPr>
      <w:pageBreakBefore/>
    </w:pPr>
  </w:style>
  <w:style w:type="paragraph" w:customStyle="1" w:styleId="Border">
    <w:name w:val="Border"/>
    <w:basedOn w:val="Normal"/>
    <w:qFormat/>
    <w:rsid w:val="00045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B96"/>
    <w:rPr>
      <w:u w:val="single"/>
    </w:rPr>
  </w:style>
  <w:style w:type="character" w:customStyle="1" w:styleId="BoldandItalics">
    <w:name w:val="Bold and Italics"/>
    <w:qFormat/>
    <w:rsid w:val="00045B96"/>
    <w:rPr>
      <w:b/>
      <w:i/>
      <w:u w:val="none"/>
    </w:rPr>
  </w:style>
  <w:style w:type="paragraph" w:styleId="BalloonText">
    <w:name w:val="Balloon Text"/>
    <w:basedOn w:val="Normal"/>
    <w:link w:val="BalloonTextChar"/>
    <w:rsid w:val="00045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B96"/>
    <w:pPr>
      <w:spacing w:before="0" w:after="0"/>
    </w:pPr>
  </w:style>
  <w:style w:type="paragraph" w:customStyle="1" w:styleId="BodyTextBold">
    <w:name w:val="Body Text Bold"/>
    <w:basedOn w:val="BodyText"/>
    <w:qFormat/>
    <w:rsid w:val="00045B96"/>
    <w:rPr>
      <w:b/>
    </w:rPr>
  </w:style>
  <w:style w:type="character" w:styleId="Hyperlink">
    <w:name w:val="Hyperlink"/>
    <w:basedOn w:val="DefaultParagraphFont"/>
    <w:uiPriority w:val="99"/>
    <w:unhideWhenUsed/>
    <w:rsid w:val="00250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5631</Characters>
  <Application>Microsoft Office Word</Application>
  <DocSecurity>0</DocSecurity>
  <Lines>208</Lines>
  <Paragraphs>127</Paragraphs>
  <ScaleCrop>false</ScaleCrop>
  <Company>Author-it Software Corporation Ltd.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BSBLEG510 Apply legal principles in family law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