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3907" w:rsidP="00F539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BSBLEG421 Apply understanding of the Australian legal system</w:t>
      </w:r>
      <w:r>
        <w:fldChar w:fldCharType="end"/>
      </w:r>
    </w:p>
    <w:p w:rsidR="00F53907" w:rsidP="00F53907">
      <w:pPr>
        <w:pStyle w:val="Version"/>
        <w:sectPr w:rsidSect="000A01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0195" w:rsidP="000A0195">
      <w:pPr>
        <w:pStyle w:val="SuperHeading"/>
      </w:pPr>
      <w:r w:rsidRPr="000A0195">
        <w:t>BSBLEG421 Apply understanding of the Australian legal system</w:t>
      </w:r>
    </w:p>
    <w:p w:rsidR="00000000" w:rsidRPr="000A0195" w:rsidP="000A0195">
      <w:pPr>
        <w:pStyle w:val="Heading1"/>
      </w:pPr>
      <w:bookmarkStart w:id="1" w:name="O_1124116"/>
      <w:bookmarkEnd w:id="1"/>
      <w:r w:rsidRPr="000A0195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0A019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95" w:rsidP="000A0195">
            <w:pPr>
              <w:pStyle w:val="BodyText"/>
            </w:pPr>
            <w:r w:rsidRPr="000A0195">
              <w:rPr>
                <w:rStyle w:val="SpecialBold"/>
              </w:rPr>
              <w:t>Release</w:t>
            </w:r>
            <w:r w:rsidRPr="000A019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5">
            <w:pPr>
              <w:pStyle w:val="BodyText"/>
              <w:rPr>
                <w:lang w:val="en-NZ"/>
              </w:rPr>
            </w:pPr>
            <w:r w:rsidRPr="000A0195">
              <w:rPr>
                <w:rStyle w:val="SpecialBold"/>
              </w:rPr>
              <w:t>Comments</w:t>
            </w:r>
            <w:r w:rsidRPr="000A0195">
              <w:t> </w:t>
            </w:r>
          </w:p>
        </w:tc>
      </w:tr>
      <w:tr w:rsidTr="000A019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5">
            <w:pPr>
              <w:pStyle w:val="BodyText"/>
              <w:rPr>
                <w:lang w:val="en-NZ"/>
              </w:rPr>
            </w:pPr>
            <w:r w:rsidRPr="000A019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95" w:rsidP="000A0195">
            <w:pPr>
              <w:pStyle w:val="BodyText"/>
            </w:pPr>
            <w:r w:rsidRPr="000A0195">
              <w:t>This version first released with BSB Business Services Training Package Version 7.0.</w:t>
            </w:r>
          </w:p>
        </w:tc>
      </w:tr>
    </w:tbl>
    <w:p w:rsidR="00000000" w:rsidRPr="000A0195" w:rsidP="000A0195">
      <w:pPr>
        <w:pStyle w:val="BodyText"/>
      </w:pPr>
    </w:p>
    <w:p w:rsidR="00000000" w:rsidRPr="000A0195" w:rsidP="000A0195">
      <w:pPr>
        <w:pStyle w:val="AllowPageBreak"/>
      </w:pPr>
    </w:p>
    <w:p w:rsidR="00000000" w:rsidRPr="000A0195" w:rsidP="000A0195">
      <w:pPr>
        <w:pStyle w:val="Heading1"/>
      </w:pPr>
      <w:bookmarkStart w:id="2" w:name="O_1124121"/>
      <w:bookmarkEnd w:id="2"/>
      <w:r w:rsidRPr="000A0195">
        <w:t>Application</w:t>
      </w:r>
    </w:p>
    <w:p w:rsidR="00000000" w:rsidRPr="000A0195" w:rsidP="00F53907">
      <w:pPr>
        <w:pStyle w:val="BodyText"/>
      </w:pPr>
      <w:r w:rsidRPr="000A0195">
        <w:t>This unit describes the skills and knowledge required to apply unders</w:t>
      </w:r>
      <w:r w:rsidRPr="000A0195">
        <w:t>tanding of the Australian legal system. This includes understanding and applying knowledge of the Federal system, sources of law, and the trial system for resolving disputes.</w:t>
      </w:r>
    </w:p>
    <w:p w:rsidR="00000000" w:rsidRPr="000A0195" w:rsidP="00F53907">
      <w:pPr>
        <w:pStyle w:val="BodyText"/>
      </w:pPr>
      <w:r w:rsidRPr="000A0195">
        <w:t xml:space="preserve">The unit applies to individuals who are in legal assistant job roles, as well as </w:t>
      </w:r>
      <w:r w:rsidRPr="000A0195">
        <w:t>those who are required to apply basic legal knowledge in a work environment.</w:t>
      </w:r>
    </w:p>
    <w:p w:rsidR="00000000" w:rsidRPr="000A0195" w:rsidP="00F53907">
      <w:pPr>
        <w:pStyle w:val="BodyText"/>
      </w:pPr>
      <w:r w:rsidRPr="000A0195">
        <w:t>No licensing, legislative or certification requirements apply to this unit at the time of publication.</w:t>
      </w:r>
    </w:p>
    <w:p w:rsidR="00000000" w:rsidRPr="000A0195" w:rsidP="000A0195">
      <w:pPr>
        <w:pStyle w:val="Heading1"/>
      </w:pPr>
      <w:bookmarkStart w:id="3" w:name="O_1124120"/>
      <w:bookmarkEnd w:id="3"/>
      <w:r w:rsidRPr="000A0195">
        <w:t>Unit Sector</w:t>
      </w:r>
    </w:p>
    <w:p w:rsidR="00000000" w:rsidRPr="000A0195" w:rsidP="00F53907">
      <w:pPr>
        <w:pStyle w:val="BodyText"/>
      </w:pPr>
      <w:r w:rsidRPr="000A0195">
        <w:t>Technical Skills – Legal Services</w:t>
      </w:r>
    </w:p>
    <w:p w:rsidR="00000000" w:rsidRPr="000A0195" w:rsidP="000A0195">
      <w:pPr>
        <w:pStyle w:val="Heading1"/>
      </w:pPr>
      <w:bookmarkStart w:id="4" w:name="O_1124119"/>
      <w:bookmarkEnd w:id="4"/>
      <w:r w:rsidRPr="000A019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0A01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95" w:rsidP="000A0195">
            <w:pPr>
              <w:pStyle w:val="BodyText"/>
            </w:pPr>
            <w:r w:rsidRPr="000A0195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5">
            <w:pPr>
              <w:pStyle w:val="BodyText"/>
              <w:rPr>
                <w:lang w:val="en-NZ"/>
              </w:rPr>
            </w:pPr>
            <w:r w:rsidRPr="000A0195">
              <w:rPr>
                <w:rStyle w:val="SpecialBold"/>
              </w:rPr>
              <w:t>PERFORMANCE CRITERIA</w:t>
            </w:r>
          </w:p>
        </w:tc>
      </w:tr>
      <w:tr w:rsidTr="000A01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95" w:rsidP="000A0195">
            <w:pPr>
              <w:pStyle w:val="BodyText"/>
            </w:pPr>
            <w:r w:rsidRPr="000A0195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5">
            <w:pPr>
              <w:pStyle w:val="BodyText"/>
              <w:rPr>
                <w:lang w:val="en-NZ"/>
              </w:rPr>
            </w:pPr>
            <w:r w:rsidRPr="000A01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01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5">
            <w:pPr>
              <w:pStyle w:val="List"/>
              <w:rPr>
                <w:lang w:val="en-NZ"/>
              </w:rPr>
            </w:pPr>
            <w:r w:rsidRPr="000A0195">
              <w:t>1. Research sources of law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95" w:rsidP="000A0195">
            <w:pPr>
              <w:pStyle w:val="List"/>
            </w:pPr>
            <w:r w:rsidRPr="000A0195">
              <w:t>1.1 Identify sources of Australian law</w:t>
            </w:r>
          </w:p>
          <w:p w:rsidR="00000000" w:rsidRPr="000A0195" w:rsidP="000A0195">
            <w:pPr>
              <w:pStyle w:val="List"/>
            </w:pPr>
            <w:r w:rsidRPr="000A0195">
              <w:t>1.2 Identify hierarchy of sources of law</w:t>
            </w:r>
          </w:p>
          <w:p w:rsidR="00000000" w:rsidRPr="000A0195" w:rsidP="000A0195">
            <w:pPr>
              <w:pStyle w:val="List"/>
            </w:pPr>
            <w:r w:rsidRPr="000A0195">
              <w:t>1.3 Access sources of legislation according to organisational policies and procedures</w:t>
            </w:r>
          </w:p>
          <w:p w:rsidR="00000000" w:rsidP="000A0195">
            <w:pPr>
              <w:pStyle w:val="List"/>
              <w:rPr>
                <w:lang w:val="en-NZ"/>
              </w:rPr>
            </w:pPr>
            <w:r w:rsidRPr="000A0195">
              <w:t>1.4 Apply principles for reading and interpreting legislation</w:t>
            </w:r>
          </w:p>
        </w:tc>
      </w:tr>
      <w:tr w:rsidTr="000A01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5">
            <w:pPr>
              <w:pStyle w:val="List"/>
              <w:rPr>
                <w:lang w:val="en-NZ"/>
              </w:rPr>
            </w:pPr>
            <w:r w:rsidRPr="000A0195">
              <w:t>2. Identify and revise inconsistencies between laws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95" w:rsidP="000A0195">
            <w:pPr>
              <w:pStyle w:val="List"/>
            </w:pPr>
            <w:r w:rsidRPr="000A0195">
              <w:t>2.1 Resolve conflicts between pieces of statute law according to hierarchy of sources of law</w:t>
            </w:r>
          </w:p>
          <w:p w:rsidR="00000000" w:rsidRPr="000A0195" w:rsidP="000A0195">
            <w:pPr>
              <w:pStyle w:val="List"/>
            </w:pPr>
            <w:r w:rsidRPr="000A0195">
              <w:t>2.2 Resolve conflicts between pieces of common law according to hierarchy of courts</w:t>
            </w:r>
          </w:p>
          <w:p w:rsidR="00000000" w:rsidP="000A0195">
            <w:pPr>
              <w:pStyle w:val="List"/>
              <w:rPr>
                <w:lang w:val="en-NZ"/>
              </w:rPr>
            </w:pPr>
            <w:r w:rsidRPr="000A0195">
              <w:t>2.3 Resolve conflicts betwe</w:t>
            </w:r>
            <w:r w:rsidRPr="000A0195">
              <w:t xml:space="preserve">en statue and common law according to </w:t>
            </w:r>
            <w:r w:rsidRPr="000A0195">
              <w:t>hierarchy of sources of law</w:t>
            </w:r>
          </w:p>
        </w:tc>
      </w:tr>
      <w:tr w:rsidTr="000A01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5">
            <w:pPr>
              <w:pStyle w:val="List"/>
              <w:rPr>
                <w:lang w:val="en-NZ"/>
              </w:rPr>
            </w:pPr>
            <w:r w:rsidRPr="000A0195">
              <w:t>3. Research the trial system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95" w:rsidP="000A0195">
            <w:pPr>
              <w:pStyle w:val="List"/>
            </w:pPr>
            <w:r w:rsidRPr="000A0195">
              <w:t>3.1 Examine elements of the adversary trial system</w:t>
            </w:r>
          </w:p>
          <w:p w:rsidR="00000000" w:rsidRPr="000A0195" w:rsidP="000A0195">
            <w:pPr>
              <w:pStyle w:val="List"/>
            </w:pPr>
            <w:r w:rsidRPr="000A0195">
              <w:t>3.2 Identify and examine differences in law and procedures between civil and criminal proceedings</w:t>
            </w:r>
          </w:p>
        </w:tc>
      </w:tr>
    </w:tbl>
    <w:p w:rsidR="00000000" w:rsidRPr="000A0195" w:rsidP="000A0195">
      <w:pPr>
        <w:pStyle w:val="List"/>
      </w:pPr>
    </w:p>
    <w:p w:rsidR="00000000" w:rsidRPr="000A0195" w:rsidP="000A0195">
      <w:pPr>
        <w:pStyle w:val="AllowPageBreak"/>
      </w:pPr>
    </w:p>
    <w:p w:rsidR="00000000" w:rsidRPr="000A0195" w:rsidP="000A0195">
      <w:pPr>
        <w:pStyle w:val="Heading1"/>
      </w:pPr>
      <w:bookmarkStart w:id="5" w:name="O_1124118"/>
      <w:bookmarkEnd w:id="5"/>
      <w:r w:rsidRPr="000A0195">
        <w:t>Foundation Skills</w:t>
      </w:r>
    </w:p>
    <w:p w:rsidR="00000000" w:rsidRPr="00F53907" w:rsidP="00F53907">
      <w:pPr>
        <w:pStyle w:val="BodyText"/>
        <w:rPr>
          <w:i/>
        </w:rPr>
      </w:pPr>
      <w:r w:rsidRPr="00F5390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6707"/>
      </w:tblGrid>
      <w:tr w:rsidTr="000A019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95" w:rsidP="000A0195">
            <w:pPr>
              <w:pStyle w:val="BodyText"/>
            </w:pPr>
            <w:r w:rsidRPr="000A0195">
              <w:rPr>
                <w:rStyle w:val="SpecialBold"/>
              </w:rPr>
              <w:t>Skill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5">
            <w:pPr>
              <w:pStyle w:val="BodyText"/>
              <w:rPr>
                <w:lang w:val="en-NZ"/>
              </w:rPr>
            </w:pPr>
            <w:r w:rsidRPr="000A0195">
              <w:rPr>
                <w:rStyle w:val="SpecialBold"/>
              </w:rPr>
              <w:t>Description</w:t>
            </w:r>
          </w:p>
        </w:tc>
      </w:tr>
      <w:tr w:rsidTr="000A019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5">
            <w:pPr>
              <w:pStyle w:val="BodyText"/>
              <w:rPr>
                <w:lang w:val="en-NZ"/>
              </w:rPr>
            </w:pPr>
            <w:r w:rsidRPr="000A0195">
              <w:t>Writing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5">
            <w:pPr>
              <w:pStyle w:val="ListBullet"/>
              <w:rPr>
                <w:lang w:val="en-NZ"/>
              </w:rPr>
            </w:pPr>
            <w:r w:rsidRPr="000A0195">
              <w:t>Records results of investigations using clear and comprehensible language and grammar to convey detailed information and capture different perspectives</w:t>
            </w:r>
          </w:p>
        </w:tc>
      </w:tr>
      <w:tr w:rsidTr="000A019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5">
            <w:pPr>
              <w:pStyle w:val="BodyText"/>
              <w:rPr>
                <w:lang w:val="en-NZ"/>
              </w:rPr>
            </w:pPr>
            <w:r w:rsidRPr="000A0195">
              <w:t>Initiative and enterprise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5">
            <w:pPr>
              <w:pStyle w:val="ListBullet"/>
              <w:rPr>
                <w:lang w:val="en-NZ"/>
              </w:rPr>
            </w:pPr>
            <w:r w:rsidRPr="000A0195">
              <w:t xml:space="preserve">Applies knowledge of legislation, regulations, jurisdictions and procedures </w:t>
            </w:r>
            <w:r w:rsidRPr="000A0195">
              <w:t>relevant to role accurately and comprehensively</w:t>
            </w:r>
          </w:p>
        </w:tc>
      </w:tr>
      <w:tr w:rsidTr="000A0195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5">
            <w:pPr>
              <w:pStyle w:val="BodyText"/>
              <w:rPr>
                <w:lang w:val="en-NZ"/>
              </w:rPr>
            </w:pPr>
            <w:r w:rsidRPr="000A0195">
              <w:t>Planning and organising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95" w:rsidP="000A0195">
            <w:pPr>
              <w:pStyle w:val="ListBullet"/>
            </w:pPr>
            <w:r w:rsidRPr="000A0195">
              <w:t>Uses systematic, analytical processes in non-routine situations, gathering relevant information and identifying and evaluating options</w:t>
            </w:r>
          </w:p>
        </w:tc>
      </w:tr>
    </w:tbl>
    <w:p w:rsidR="00000000" w:rsidRPr="000A0195" w:rsidP="000A0195">
      <w:pPr>
        <w:pStyle w:val="BodyText"/>
      </w:pPr>
    </w:p>
    <w:p w:rsidR="00000000" w:rsidRPr="000A0195" w:rsidP="000A0195">
      <w:pPr>
        <w:pStyle w:val="AllowPageBreak"/>
      </w:pPr>
    </w:p>
    <w:p w:rsidR="00000000" w:rsidRPr="000A0195" w:rsidP="000A0195">
      <w:pPr>
        <w:pStyle w:val="Heading1"/>
      </w:pPr>
      <w:bookmarkStart w:id="6" w:name="O_1124117"/>
      <w:bookmarkEnd w:id="6"/>
      <w:r w:rsidRPr="000A0195">
        <w:t>Unit Mapping Information</w:t>
      </w:r>
    </w:p>
    <w:p w:rsidR="00000000" w:rsidRPr="000A0195" w:rsidP="00F53907">
      <w:pPr>
        <w:pStyle w:val="BodyText"/>
      </w:pPr>
      <w:r w:rsidRPr="000A0195">
        <w:t>Supersedes and is equivalent to BSBLEG413 Identify and apply the legal framework.</w:t>
      </w:r>
    </w:p>
    <w:p w:rsidR="00000000" w:rsidRPr="000A0195" w:rsidP="00F53907">
      <w:pPr>
        <w:pStyle w:val="BodyText"/>
      </w:pPr>
      <w:r w:rsidRPr="000A0195">
        <w:t>Supersedes but is not equivalent to BSBINT407 Prepare business advice on export Free-on-Board Value.</w:t>
      </w:r>
    </w:p>
    <w:p w:rsidR="00000000" w:rsidRPr="000A0195" w:rsidP="000A0195">
      <w:pPr>
        <w:pStyle w:val="Heading1"/>
      </w:pPr>
      <w:bookmarkStart w:id="7" w:name="O_1124110"/>
      <w:bookmarkEnd w:id="7"/>
      <w:r w:rsidRPr="000A0195">
        <w:t>Links</w:t>
      </w:r>
    </w:p>
    <w:p w:rsidR="00000000" w:rsidRPr="000A0195" w:rsidP="00F53907">
      <w:pPr>
        <w:pStyle w:val="BodyText"/>
      </w:pPr>
      <w:r w:rsidRPr="000A0195">
        <w:t>Companion Volume Implementation Guide is found o</w:t>
      </w:r>
      <w:r w:rsidRPr="000A0195">
        <w:t xml:space="preserve">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5085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A0195" w:rsidP="00F53907">
      <w:pPr>
        <w:pStyle w:val="BodyText"/>
        <w:sectPr w:rsidSect="000A01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0195" w:rsidP="000A0195">
      <w:pPr>
        <w:pStyle w:val="SuperHeading"/>
      </w:pPr>
      <w:r w:rsidRPr="000A0195">
        <w:t>Assessment Requirements for BSBLEG421 Apply understanding of the Australian legal system</w:t>
      </w:r>
    </w:p>
    <w:p w:rsidR="00000000" w:rsidRPr="000A0195" w:rsidP="000A0195">
      <w:pPr>
        <w:pStyle w:val="Heading1"/>
      </w:pPr>
      <w:bookmarkStart w:id="8" w:name="O_1124112"/>
      <w:bookmarkEnd w:id="8"/>
      <w:r w:rsidRPr="000A0195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0A019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95" w:rsidP="000A0195">
            <w:pPr>
              <w:pStyle w:val="BodyText"/>
            </w:pPr>
            <w:r w:rsidRPr="000A0195">
              <w:rPr>
                <w:rStyle w:val="SpecialBold"/>
              </w:rPr>
              <w:t>Release</w:t>
            </w:r>
            <w:r w:rsidRPr="000A019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5">
            <w:pPr>
              <w:pStyle w:val="BodyText"/>
              <w:rPr>
                <w:lang w:val="en-NZ"/>
              </w:rPr>
            </w:pPr>
            <w:r w:rsidRPr="000A0195">
              <w:rPr>
                <w:rStyle w:val="SpecialBold"/>
              </w:rPr>
              <w:t>Comments</w:t>
            </w:r>
            <w:r w:rsidRPr="000A0195">
              <w:t> </w:t>
            </w:r>
          </w:p>
        </w:tc>
      </w:tr>
      <w:tr w:rsidTr="000A019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195">
            <w:pPr>
              <w:pStyle w:val="BodyText"/>
              <w:rPr>
                <w:lang w:val="en-NZ"/>
              </w:rPr>
            </w:pPr>
            <w:r w:rsidRPr="000A019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195" w:rsidP="000A0195">
            <w:pPr>
              <w:pStyle w:val="BodyText"/>
            </w:pPr>
            <w:r w:rsidRPr="000A0195">
              <w:t>This version first released with BSB Business Services Training Package Version 7.0.</w:t>
            </w:r>
          </w:p>
        </w:tc>
      </w:tr>
    </w:tbl>
    <w:p w:rsidR="00000000" w:rsidRPr="000A0195" w:rsidP="000A0195">
      <w:pPr>
        <w:pStyle w:val="BodyText"/>
      </w:pPr>
    </w:p>
    <w:p w:rsidR="00000000" w:rsidRPr="000A0195" w:rsidP="000A0195">
      <w:pPr>
        <w:pStyle w:val="AllowPageBreak"/>
      </w:pPr>
    </w:p>
    <w:p w:rsidR="00000000" w:rsidRPr="000A0195" w:rsidP="000A0195">
      <w:pPr>
        <w:pStyle w:val="Heading1"/>
      </w:pPr>
      <w:bookmarkStart w:id="9" w:name="O_1124115"/>
      <w:bookmarkEnd w:id="9"/>
      <w:r w:rsidRPr="000A0195">
        <w:t>Performance Evidence</w:t>
      </w:r>
    </w:p>
    <w:p w:rsidR="00000000" w:rsidRPr="000A0195" w:rsidP="00F53907">
      <w:pPr>
        <w:pStyle w:val="BodyText"/>
      </w:pPr>
      <w:r w:rsidRPr="000A0195">
        <w:t>The candidate must demonstrate the ability to complete the tasks outlined in the elements, performance criteria and foundation skills of this unit, including evidence of the ability to:</w:t>
      </w:r>
    </w:p>
    <w:p w:rsidR="00000000" w:rsidRPr="000A0195" w:rsidP="000A0195">
      <w:pPr>
        <w:pStyle w:val="ListBullet"/>
      </w:pPr>
      <w:r w:rsidRPr="000A0195">
        <w:t>prepare one report or one presentation that covers the following:</w:t>
      </w:r>
    </w:p>
    <w:p w:rsidR="00000000" w:rsidRPr="000A0195" w:rsidP="000A0195">
      <w:pPr>
        <w:pStyle w:val="ListBullet2"/>
      </w:pPr>
      <w:r w:rsidRPr="000A0195">
        <w:t>Australian law</w:t>
      </w:r>
    </w:p>
    <w:p w:rsidR="00000000" w:rsidRPr="000A0195" w:rsidP="000A0195">
      <w:pPr>
        <w:pStyle w:val="ListBullet2"/>
      </w:pPr>
      <w:r w:rsidRPr="000A0195">
        <w:t>statute law</w:t>
      </w:r>
    </w:p>
    <w:p w:rsidR="00000000" w:rsidRPr="000A0195" w:rsidP="000A0195">
      <w:pPr>
        <w:pStyle w:val="ListBullet2"/>
      </w:pPr>
      <w:r w:rsidRPr="000A0195">
        <w:t>common law</w:t>
      </w:r>
    </w:p>
    <w:p w:rsidR="00000000" w:rsidRPr="000A0195" w:rsidP="000A0195">
      <w:pPr>
        <w:pStyle w:val="ListBullet2"/>
      </w:pPr>
      <w:r w:rsidRPr="000A0195">
        <w:t>elements of the adversary trial system</w:t>
      </w:r>
    </w:p>
    <w:p w:rsidR="00000000" w:rsidRPr="000A0195" w:rsidP="000A0195">
      <w:pPr>
        <w:pStyle w:val="ListBullet2"/>
      </w:pPr>
      <w:r w:rsidRPr="000A0195">
        <w:t>civil and criminal proceedings.</w:t>
      </w:r>
    </w:p>
    <w:p w:rsidR="00000000" w:rsidRPr="000A0195" w:rsidP="00F53907">
      <w:pPr>
        <w:pStyle w:val="BodyText"/>
      </w:pPr>
      <w:r w:rsidRPr="000A0195">
        <w:t>In the course of the above, the candidate must:</w:t>
      </w:r>
    </w:p>
    <w:p w:rsidR="00000000" w:rsidRPr="000A0195" w:rsidP="000A0195">
      <w:pPr>
        <w:pStyle w:val="ListBullet"/>
      </w:pPr>
      <w:r w:rsidRPr="000A0195">
        <w:t>explain differences between Australian law-making institutions, including courts and legislative b</w:t>
      </w:r>
      <w:r w:rsidRPr="000A0195">
        <w:t>odies</w:t>
      </w:r>
    </w:p>
    <w:p w:rsidR="00000000" w:rsidRPr="000A0195" w:rsidP="000A0195">
      <w:pPr>
        <w:pStyle w:val="ListBullet"/>
      </w:pPr>
      <w:r w:rsidRPr="000A0195">
        <w:t>explain relationship between legislative powers of Federal Government and state/territory governments, including limitations on legislative authority</w:t>
      </w:r>
    </w:p>
    <w:p w:rsidR="00000000" w:rsidRPr="000A0195" w:rsidP="000A0195">
      <w:pPr>
        <w:pStyle w:val="ListBullet"/>
      </w:pPr>
      <w:r w:rsidRPr="000A0195">
        <w:t>identify appropriate bodies to hear civil versus criminal proceedings</w:t>
      </w:r>
    </w:p>
    <w:p w:rsidR="00000000" w:rsidRPr="000A0195" w:rsidP="000A0195">
      <w:pPr>
        <w:pStyle w:val="ListBullet"/>
      </w:pPr>
      <w:r w:rsidRPr="000A0195">
        <w:t>explain how adversarial system</w:t>
      </w:r>
      <w:r w:rsidRPr="000A0195">
        <w:t xml:space="preserve"> of trial operates</w:t>
      </w:r>
    </w:p>
    <w:p w:rsidR="00000000" w:rsidRPr="000A0195" w:rsidP="000A0195">
      <w:pPr>
        <w:pStyle w:val="ListBullet"/>
      </w:pPr>
      <w:r w:rsidRPr="000A0195">
        <w:t>explain application and outcomes of principles of precedent.</w:t>
      </w:r>
    </w:p>
    <w:p w:rsidR="00000000" w:rsidRPr="000A0195" w:rsidP="000A0195">
      <w:pPr>
        <w:pStyle w:val="AllowPageBreak"/>
      </w:pPr>
    </w:p>
    <w:p w:rsidR="00000000" w:rsidRPr="000A0195" w:rsidP="000A0195">
      <w:pPr>
        <w:pStyle w:val="Heading1"/>
      </w:pPr>
      <w:bookmarkStart w:id="10" w:name="O_1124114"/>
      <w:bookmarkEnd w:id="10"/>
      <w:r w:rsidRPr="000A0195">
        <w:t>Knowledge Evidence</w:t>
      </w:r>
    </w:p>
    <w:p w:rsidR="00000000" w:rsidRPr="000A0195" w:rsidP="00F53907">
      <w:pPr>
        <w:pStyle w:val="BodyText"/>
      </w:pPr>
      <w:r w:rsidRPr="000A0195">
        <w:t>The candidate must be able to demonstrate knowledge to complete the tasks outlined in the elements, performance criteria and foundation skills of this unit, including knowledge of:</w:t>
      </w:r>
    </w:p>
    <w:p w:rsidR="00000000" w:rsidRPr="000A0195" w:rsidP="000A0195">
      <w:pPr>
        <w:pStyle w:val="ListBullet"/>
      </w:pPr>
      <w:r w:rsidRPr="000A0195">
        <w:t>institutions and main features of the Australian legal system</w:t>
      </w:r>
    </w:p>
    <w:p w:rsidR="00000000" w:rsidRPr="000A0195" w:rsidP="000A0195">
      <w:pPr>
        <w:pStyle w:val="ListBullet"/>
      </w:pPr>
      <w:r w:rsidRPr="000A0195">
        <w:t>federal syst</w:t>
      </w:r>
      <w:r w:rsidRPr="000A0195">
        <w:t>em</w:t>
      </w:r>
    </w:p>
    <w:p w:rsidR="00000000" w:rsidRPr="000A0195" w:rsidP="000A0195">
      <w:pPr>
        <w:pStyle w:val="ListBullet"/>
      </w:pPr>
      <w:r w:rsidRPr="000A0195">
        <w:t>sources of law</w:t>
      </w:r>
    </w:p>
    <w:p w:rsidR="00000000" w:rsidRPr="000A0195" w:rsidP="000A0195">
      <w:pPr>
        <w:pStyle w:val="ListBullet"/>
      </w:pPr>
      <w:r w:rsidRPr="000A0195">
        <w:t>trial systems for resolving disputes</w:t>
      </w:r>
    </w:p>
    <w:p w:rsidR="00000000" w:rsidRPr="000A0195" w:rsidP="000A0195">
      <w:pPr>
        <w:pStyle w:val="ListBullet"/>
      </w:pPr>
      <w:r w:rsidRPr="000A0195">
        <w:t xml:space="preserve">rules for resolving conflicts of laws </w:t>
      </w:r>
    </w:p>
    <w:p w:rsidR="00000000" w:rsidRPr="000A0195" w:rsidP="000A0195">
      <w:pPr>
        <w:pStyle w:val="ListBullet"/>
      </w:pPr>
      <w:r w:rsidRPr="000A0195">
        <w:t>legal terminology in relation to areas of practice of law and relevant legal processes</w:t>
      </w:r>
    </w:p>
    <w:p w:rsidR="00000000" w:rsidRPr="000A0195" w:rsidP="000A0195">
      <w:pPr>
        <w:pStyle w:val="ListBullet"/>
      </w:pPr>
      <w:r w:rsidRPr="000A0195">
        <w:t>methods used to identify and interpret appropriate information about source</w:t>
      </w:r>
      <w:r w:rsidRPr="000A0195">
        <w:t>s of Australian law</w:t>
      </w:r>
    </w:p>
    <w:p w:rsidR="00000000" w:rsidRPr="000A0195" w:rsidP="000A0195">
      <w:pPr>
        <w:pStyle w:val="ListBullet"/>
      </w:pPr>
      <w:r w:rsidRPr="000A0195">
        <w:t>scope of own responsibilities in context of legal framework.</w:t>
      </w:r>
    </w:p>
    <w:p w:rsidR="00000000" w:rsidRPr="000A0195" w:rsidP="000A0195">
      <w:pPr>
        <w:pStyle w:val="AllowPageBreak"/>
      </w:pPr>
    </w:p>
    <w:p w:rsidR="00000000" w:rsidRPr="000A0195" w:rsidP="000A0195">
      <w:pPr>
        <w:pStyle w:val="Heading1"/>
      </w:pPr>
      <w:bookmarkStart w:id="11" w:name="O_1124113"/>
      <w:bookmarkEnd w:id="11"/>
      <w:r w:rsidRPr="000A0195">
        <w:t>Assessment Conditions</w:t>
      </w:r>
    </w:p>
    <w:p w:rsidR="00000000" w:rsidRPr="000A0195" w:rsidP="00F53907">
      <w:pPr>
        <w:pStyle w:val="BodyText"/>
      </w:pPr>
      <w:r w:rsidRPr="000A0195">
        <w:t>Skills in this unit must be demonstrated in a workplace or simulated environment where the conditions are typical of those in a workin</w:t>
      </w:r>
      <w:r w:rsidRPr="000A0195">
        <w:t xml:space="preserve">g environment in this industry. </w:t>
      </w:r>
    </w:p>
    <w:p w:rsidR="00000000" w:rsidRPr="000A0195" w:rsidP="00F53907">
      <w:pPr>
        <w:pStyle w:val="BodyText"/>
      </w:pPr>
      <w:r w:rsidRPr="000A0195">
        <w:t>This includes access to:</w:t>
      </w:r>
    </w:p>
    <w:p w:rsidR="00000000" w:rsidRPr="000A0195" w:rsidP="000A0195">
      <w:pPr>
        <w:pStyle w:val="ListBullet"/>
      </w:pPr>
      <w:r w:rsidRPr="000A0195">
        <w:t xml:space="preserve">office equipment and resources for fulfilling performance criteria </w:t>
      </w:r>
    </w:p>
    <w:p w:rsidR="00000000" w:rsidRPr="000A0195" w:rsidP="000A0195">
      <w:pPr>
        <w:pStyle w:val="ListBullet"/>
      </w:pPr>
      <w:r w:rsidRPr="000A0195">
        <w:t xml:space="preserve">relevant legislation and regulations. </w:t>
      </w:r>
    </w:p>
    <w:p w:rsidR="00000000" w:rsidRPr="000A0195" w:rsidP="000A0195">
      <w:pPr>
        <w:pStyle w:val="BodyText"/>
      </w:pPr>
    </w:p>
    <w:p w:rsidR="00000000" w:rsidRPr="000A0195" w:rsidP="00F53907">
      <w:pPr>
        <w:pStyle w:val="BodyText"/>
      </w:pPr>
      <w:r w:rsidRPr="000A0195">
        <w:t>Assessors of this unit must satisfy the requirements for assessors in applicable vocation</w:t>
      </w:r>
      <w:r w:rsidRPr="000A0195">
        <w:t>al education and training legislation, frameworks and/or standards.</w:t>
      </w:r>
    </w:p>
    <w:p w:rsidR="00000000" w:rsidRPr="000A0195" w:rsidP="000A0195">
      <w:pPr>
        <w:pStyle w:val="Heading1"/>
      </w:pPr>
      <w:bookmarkStart w:id="12" w:name="O_1124111"/>
      <w:bookmarkEnd w:id="12"/>
      <w:r w:rsidRPr="000A0195">
        <w:t>Links</w:t>
      </w:r>
    </w:p>
    <w:p w:rsidR="00000000" w:rsidRPr="000A0195" w:rsidP="00F53907">
      <w:pPr>
        <w:pStyle w:val="BodyText"/>
      </w:pPr>
      <w:r w:rsidRPr="000A019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5085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A0195" w:rsidP="000A0195"/>
    <w:sectPr w:rsidSect="000A01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1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195" w:rsidRPr="00F53907" w:rsidP="00F539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1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907" w:rsidP="000A01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3907" w:rsidP="000A01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53907" w:rsidP="000A01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195" w:rsidP="000A01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53907">
      <w:t>Approved</w:t>
    </w:r>
    <w:r w:rsidR="00F539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5390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53907">
      <w:rPr>
        <w:noProof/>
      </w:rPr>
      <w:t>4</w:t>
    </w:r>
    <w:r>
      <w:rPr>
        <w:noProof/>
      </w:rPr>
      <w:fldChar w:fldCharType="end"/>
    </w:r>
  </w:p>
  <w:p w:rsidR="000A0195" w:rsidP="000A01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539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53907">
      <w:t>Future Skills Organisation</w:t>
    </w:r>
    <w:r w:rsidR="00F53907">
      <w:fldChar w:fldCharType="end"/>
    </w:r>
  </w:p>
  <w:p w:rsidR="000A0195" w:rsidP="000A01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1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9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0195" w:rsidRPr="00F53907" w:rsidP="00F539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1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907" w:rsidRPr="002D2AF8" w:rsidP="000A01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BSBLEG421 Apply understanding of the Australian legal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53907" w:rsidP="000A01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195" w:rsidRPr="002D2AF8" w:rsidP="000A01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53907">
      <w:t>BSBLEG421 Apply understanding of the Australian legal system</w:t>
    </w:r>
    <w:r w:rsidR="00F539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53907">
      <w:rPr>
        <w:noProof/>
      </w:rPr>
      <w:t>2 March 2025</w:t>
    </w:r>
    <w:r>
      <w:fldChar w:fldCharType="end"/>
    </w:r>
  </w:p>
  <w:p w:rsidR="000A0195" w:rsidP="000A01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24B1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981C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6AC5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1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01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01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01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01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01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01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01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01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01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01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0195"/>
  </w:style>
  <w:style w:type="character" w:customStyle="1" w:styleId="Heading1Char">
    <w:name w:val="Heading 1 Char"/>
    <w:basedOn w:val="DefaultParagraphFont"/>
    <w:link w:val="Heading1"/>
    <w:rsid w:val="000A01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01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01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A01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01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0195"/>
    <w:rPr>
      <w:b/>
      <w:spacing w:val="0"/>
    </w:rPr>
  </w:style>
  <w:style w:type="paragraph" w:styleId="ListBullet2">
    <w:name w:val="List Bullet 2"/>
    <w:basedOn w:val="List2"/>
    <w:rsid w:val="000A019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A0195"/>
    <w:rPr>
      <w:i/>
    </w:rPr>
  </w:style>
  <w:style w:type="paragraph" w:customStyle="1" w:styleId="SuperHeading">
    <w:name w:val="SuperHeading"/>
    <w:basedOn w:val="Normal"/>
    <w:rsid w:val="000A01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01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01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01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01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01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01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01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01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01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01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01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01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01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01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01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01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01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01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019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A01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01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01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01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01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01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01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01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01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01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01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01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01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01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01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01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0195"/>
  </w:style>
  <w:style w:type="paragraph" w:styleId="TableofFigures">
    <w:name w:val="table of figures"/>
    <w:basedOn w:val="Normal"/>
    <w:next w:val="Normal"/>
    <w:semiHidden/>
    <w:rsid w:val="000A01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01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0195"/>
    <w:rPr>
      <w:rFonts w:ascii="Wingdings" w:hAnsi="Wingdings"/>
    </w:rPr>
  </w:style>
  <w:style w:type="paragraph" w:customStyle="1" w:styleId="TableHeading">
    <w:name w:val="Table Heading"/>
    <w:basedOn w:val="HeadingBase"/>
    <w:rsid w:val="000A01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0195"/>
    <w:rPr>
      <w:color w:val="0033CC"/>
      <w:u w:val="none"/>
    </w:rPr>
  </w:style>
  <w:style w:type="paragraph" w:customStyle="1" w:styleId="BodyTextRight">
    <w:name w:val="Body Text Right"/>
    <w:basedOn w:val="BodyText"/>
    <w:rsid w:val="000A01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01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01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01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01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01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0195"/>
    <w:rPr>
      <w:sz w:val="32"/>
    </w:rPr>
  </w:style>
  <w:style w:type="paragraph" w:customStyle="1" w:styleId="HeadingProcedure">
    <w:name w:val="Heading Procedure"/>
    <w:basedOn w:val="HeadingBase"/>
    <w:next w:val="Normal"/>
    <w:rsid w:val="000A01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0195"/>
    <w:pPr>
      <w:spacing w:before="60" w:after="60"/>
    </w:pPr>
  </w:style>
  <w:style w:type="paragraph" w:styleId="ListContinue">
    <w:name w:val="List Continue"/>
    <w:basedOn w:val="List"/>
    <w:rsid w:val="000A0195"/>
    <w:pPr>
      <w:ind w:firstLine="0"/>
    </w:pPr>
  </w:style>
  <w:style w:type="paragraph" w:customStyle="1" w:styleId="ListNote">
    <w:name w:val="List Note"/>
    <w:basedOn w:val="List"/>
    <w:rsid w:val="000A01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01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01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0195"/>
    <w:rPr>
      <w:rFonts w:ascii="Courier New" w:hAnsi="Courier New"/>
    </w:rPr>
  </w:style>
  <w:style w:type="paragraph" w:customStyle="1" w:styleId="NoteBullet">
    <w:name w:val="Note Bullet"/>
    <w:basedOn w:val="Note"/>
    <w:rsid w:val="000A01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01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01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01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01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01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01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0195"/>
    <w:rPr>
      <w:b/>
      <w:smallCaps/>
    </w:rPr>
  </w:style>
  <w:style w:type="paragraph" w:customStyle="1" w:styleId="TableListNumber">
    <w:name w:val="Table List Number"/>
    <w:basedOn w:val="ListNumber"/>
    <w:rsid w:val="000A01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01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0195"/>
    <w:pPr>
      <w:numPr>
        <w:numId w:val="9"/>
      </w:numPr>
    </w:pPr>
  </w:style>
  <w:style w:type="paragraph" w:customStyle="1" w:styleId="ListAlpha2">
    <w:name w:val="List Alpha 2"/>
    <w:basedOn w:val="List2"/>
    <w:rsid w:val="000A0195"/>
    <w:pPr>
      <w:numPr>
        <w:numId w:val="8"/>
      </w:numPr>
    </w:pPr>
  </w:style>
  <w:style w:type="paragraph" w:styleId="List2">
    <w:name w:val="List 2"/>
    <w:basedOn w:val="BodyText"/>
    <w:rsid w:val="000A01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01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01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01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01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01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0195"/>
    <w:pPr>
      <w:numPr>
        <w:numId w:val="4"/>
      </w:numPr>
    </w:pPr>
  </w:style>
  <w:style w:type="paragraph" w:styleId="ListContinue2">
    <w:name w:val="List Continue 2"/>
    <w:basedOn w:val="List2"/>
    <w:rsid w:val="000A0195"/>
    <w:pPr>
      <w:ind w:firstLine="0"/>
    </w:pPr>
  </w:style>
  <w:style w:type="paragraph" w:styleId="ListContinue3">
    <w:name w:val="List Continue 3"/>
    <w:basedOn w:val="List3"/>
    <w:rsid w:val="000A0195"/>
    <w:pPr>
      <w:ind w:left="1021" w:firstLine="0"/>
    </w:pPr>
  </w:style>
  <w:style w:type="paragraph" w:styleId="ListContinue4">
    <w:name w:val="List Continue 4"/>
    <w:basedOn w:val="List4"/>
    <w:rsid w:val="000A0195"/>
    <w:pPr>
      <w:ind w:firstLine="0"/>
    </w:pPr>
  </w:style>
  <w:style w:type="paragraph" w:styleId="ListContinue5">
    <w:name w:val="List Continue 5"/>
    <w:basedOn w:val="List5"/>
    <w:rsid w:val="000A0195"/>
    <w:pPr>
      <w:ind w:firstLine="0"/>
    </w:pPr>
  </w:style>
  <w:style w:type="paragraph" w:styleId="ListNumber3">
    <w:name w:val="List Number 3"/>
    <w:basedOn w:val="List3"/>
    <w:rsid w:val="000A0195"/>
    <w:pPr>
      <w:numPr>
        <w:numId w:val="5"/>
      </w:numPr>
    </w:pPr>
  </w:style>
  <w:style w:type="paragraph" w:styleId="ListNumber4">
    <w:name w:val="List Number 4"/>
    <w:basedOn w:val="List4"/>
    <w:rsid w:val="000A0195"/>
    <w:pPr>
      <w:numPr>
        <w:numId w:val="6"/>
      </w:numPr>
    </w:pPr>
  </w:style>
  <w:style w:type="paragraph" w:styleId="ListNumber5">
    <w:name w:val="List Number 5"/>
    <w:basedOn w:val="List5"/>
    <w:rsid w:val="000A0195"/>
    <w:pPr>
      <w:numPr>
        <w:numId w:val="7"/>
      </w:numPr>
    </w:pPr>
  </w:style>
  <w:style w:type="paragraph" w:styleId="BlockText">
    <w:name w:val="Block Text"/>
    <w:basedOn w:val="Normal"/>
    <w:rsid w:val="000A01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01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0195"/>
    <w:rPr>
      <w:sz w:val="16"/>
      <w:vertAlign w:val="superscript"/>
    </w:rPr>
  </w:style>
  <w:style w:type="character" w:customStyle="1" w:styleId="Symbols">
    <w:name w:val="Symbols"/>
    <w:basedOn w:val="DefaultParagraphFont"/>
    <w:rsid w:val="000A0195"/>
    <w:rPr>
      <w:rFonts w:ascii="Symbol" w:hAnsi="Symbol"/>
    </w:rPr>
  </w:style>
  <w:style w:type="character" w:customStyle="1" w:styleId="MenuOptions">
    <w:name w:val="Menu Options"/>
    <w:basedOn w:val="DefaultParagraphFont"/>
    <w:rsid w:val="000A01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0195"/>
    <w:rPr>
      <w:b/>
    </w:rPr>
  </w:style>
  <w:style w:type="character" w:customStyle="1" w:styleId="Underlined">
    <w:name w:val="Underlined"/>
    <w:basedOn w:val="DefaultParagraphFont"/>
    <w:rsid w:val="000A0195"/>
    <w:rPr>
      <w:u w:val="single"/>
    </w:rPr>
  </w:style>
  <w:style w:type="paragraph" w:customStyle="1" w:styleId="TableBodyTextRight">
    <w:name w:val="Table Body Text Right"/>
    <w:basedOn w:val="TableBodyText"/>
    <w:rsid w:val="000A01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0195"/>
    <w:rPr>
      <w:sz w:val="18"/>
    </w:rPr>
  </w:style>
  <w:style w:type="paragraph" w:customStyle="1" w:styleId="BodySmallRight">
    <w:name w:val="Body Small Right"/>
    <w:basedOn w:val="BodyTextRight"/>
    <w:rsid w:val="000A0195"/>
    <w:rPr>
      <w:sz w:val="18"/>
      <w:szCs w:val="18"/>
    </w:rPr>
  </w:style>
  <w:style w:type="paragraph" w:customStyle="1" w:styleId="MarginEdition">
    <w:name w:val="Margin Edition"/>
    <w:basedOn w:val="MarginNote"/>
    <w:rsid w:val="000A01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0195"/>
    <w:rPr>
      <w:sz w:val="2"/>
      <w:szCs w:val="2"/>
    </w:rPr>
  </w:style>
  <w:style w:type="character" w:customStyle="1" w:styleId="Small">
    <w:name w:val="Small"/>
    <w:basedOn w:val="DefaultParagraphFont"/>
    <w:rsid w:val="000A0195"/>
    <w:rPr>
      <w:sz w:val="16"/>
    </w:rPr>
  </w:style>
  <w:style w:type="paragraph" w:customStyle="1" w:styleId="WideTable">
    <w:name w:val="Wide Table"/>
    <w:basedOn w:val="Normal"/>
    <w:rsid w:val="000A01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0195"/>
  </w:style>
  <w:style w:type="paragraph" w:styleId="Quote">
    <w:name w:val="Quote"/>
    <w:basedOn w:val="Heading1"/>
    <w:link w:val="QuoteChar"/>
    <w:qFormat/>
    <w:rsid w:val="000A01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01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0195"/>
    <w:pPr>
      <w:pageBreakBefore/>
    </w:pPr>
  </w:style>
  <w:style w:type="paragraph" w:customStyle="1" w:styleId="Border">
    <w:name w:val="Border"/>
    <w:basedOn w:val="Normal"/>
    <w:qFormat/>
    <w:rsid w:val="000A01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01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1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1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01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01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01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01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01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0195"/>
    <w:rPr>
      <w:u w:val="single"/>
    </w:rPr>
  </w:style>
  <w:style w:type="character" w:customStyle="1" w:styleId="BoldandItalics">
    <w:name w:val="Bold and Italics"/>
    <w:qFormat/>
    <w:rsid w:val="000A0195"/>
    <w:rPr>
      <w:b/>
      <w:i/>
      <w:u w:val="none"/>
    </w:rPr>
  </w:style>
  <w:style w:type="paragraph" w:styleId="BalloonText">
    <w:name w:val="Balloon Text"/>
    <w:basedOn w:val="Normal"/>
    <w:link w:val="BalloonTextChar"/>
    <w:rsid w:val="000A01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01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01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01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01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01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0195"/>
    <w:pPr>
      <w:spacing w:before="0" w:after="0"/>
    </w:pPr>
  </w:style>
  <w:style w:type="paragraph" w:customStyle="1" w:styleId="BodyTextBold">
    <w:name w:val="Body Text Bold"/>
    <w:basedOn w:val="BodyText"/>
    <w:qFormat/>
    <w:rsid w:val="000A0195"/>
    <w:rPr>
      <w:b/>
    </w:rPr>
  </w:style>
  <w:style w:type="character" w:styleId="Hyperlink">
    <w:name w:val="Hyperlink"/>
    <w:basedOn w:val="DefaultParagraphFont"/>
    <w:uiPriority w:val="99"/>
    <w:unhideWhenUsed/>
    <w:rsid w:val="00F539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728</Words>
  <Characters>4706</Characters>
  <Application>Microsoft Office Word</Application>
  <DocSecurity>0</DocSecurity>
  <Lines>147</Lines>
  <Paragraphs>100</Paragraphs>
  <ScaleCrop>false</ScaleCrop>
  <Company>Author-it Software Corporation Ltd.</Company>
  <LinksUpToDate>false</LinksUpToDate>
  <CharactersWithSpaces>5334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BSBLEG421 Apply understanding of the Australian legal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2025-03-01T20:13:00Z</dcterms:created>
  <dcterms:modified xsi:type="dcterms:W3CDTF">2025-03-01T20:13:00Z</dcterms:modified>
</cp:coreProperties>
</file>