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3CF" w:rsidP="00671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BSBLEG417 Apply the principles of evidence law</w:t>
      </w:r>
      <w:r>
        <w:fldChar w:fldCharType="end"/>
      </w:r>
    </w:p>
    <w:p w:rsidR="006713CF" w:rsidP="006713CF">
      <w:pPr>
        <w:pStyle w:val="Version"/>
        <w:sectPr w:rsidSect="001C0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456" w:rsidP="001C0456">
      <w:pPr>
        <w:pStyle w:val="SuperHeading"/>
      </w:pPr>
      <w:r w:rsidRPr="001C0456">
        <w:t>Assessment Requirements for BSBLEG417 Apply the principles of evidence law</w:t>
      </w:r>
    </w:p>
    <w:p w:rsidR="00000000" w:rsidRPr="001C0456" w:rsidP="001C0456">
      <w:pPr>
        <w:pStyle w:val="Heading1"/>
      </w:pPr>
      <w:bookmarkStart w:id="1" w:name="O_710680"/>
      <w:bookmarkEnd w:id="1"/>
      <w:r w:rsidRPr="001C04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0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456" w:rsidP="001C0456">
            <w:pPr>
              <w:pStyle w:val="BodyText"/>
            </w:pPr>
            <w:r w:rsidRPr="001C04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456">
            <w:pPr>
              <w:pStyle w:val="BodyText"/>
              <w:rPr>
                <w:lang w:val="en-NZ"/>
              </w:rPr>
            </w:pPr>
            <w:r w:rsidRPr="001C0456">
              <w:rPr>
                <w:rStyle w:val="SpecialBold"/>
              </w:rPr>
              <w:t>Comments</w:t>
            </w:r>
          </w:p>
        </w:tc>
      </w:tr>
      <w:tr w:rsidTr="001C0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456">
            <w:pPr>
              <w:pStyle w:val="BodyText"/>
              <w:rPr>
                <w:lang w:val="en-NZ"/>
              </w:rPr>
            </w:pPr>
            <w:r w:rsidRPr="001C04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456" w:rsidP="001C0456">
            <w:pPr>
              <w:pStyle w:val="BodyText"/>
            </w:pPr>
            <w:r w:rsidRPr="001C0456">
              <w:t>This version first released with BSB Business Services Training Package Version 1.0.</w:t>
            </w:r>
          </w:p>
        </w:tc>
      </w:tr>
    </w:tbl>
    <w:p w:rsidR="00000000" w:rsidRPr="001C0456" w:rsidP="001C0456">
      <w:pPr>
        <w:pStyle w:val="BodyText"/>
      </w:pPr>
    </w:p>
    <w:p w:rsidR="00000000" w:rsidRPr="001C0456" w:rsidP="001C0456">
      <w:pPr>
        <w:pStyle w:val="AllowPageBreak"/>
      </w:pPr>
    </w:p>
    <w:p w:rsidR="00000000" w:rsidRPr="001C0456" w:rsidP="001C0456">
      <w:pPr>
        <w:pStyle w:val="Heading1"/>
      </w:pPr>
      <w:bookmarkStart w:id="2" w:name="O_710681"/>
      <w:bookmarkEnd w:id="2"/>
      <w:r w:rsidRPr="001C0456">
        <w:t>Performance Evidence</w:t>
      </w:r>
    </w:p>
    <w:p w:rsidR="00000000" w:rsidRPr="001C0456" w:rsidP="006713CF">
      <w:pPr>
        <w:pStyle w:val="BodyText"/>
      </w:pPr>
      <w:r w:rsidRPr="001C0456">
        <w:t>Evidence of the ability to:</w:t>
      </w:r>
    </w:p>
    <w:p w:rsidR="00000000" w:rsidRPr="001C0456" w:rsidP="001C0456">
      <w:pPr>
        <w:pStyle w:val="ListBullet"/>
      </w:pPr>
      <w:r w:rsidRPr="001C0456">
        <w:t>apply principles of evidence law</w:t>
      </w:r>
    </w:p>
    <w:p w:rsidR="00000000" w:rsidRPr="001C0456" w:rsidP="001C0456">
      <w:pPr>
        <w:pStyle w:val="ListBullet"/>
      </w:pPr>
      <w:r w:rsidRPr="001C0456">
        <w:t>demonstrate application of admissible law in a range of contexts.</w:t>
      </w:r>
    </w:p>
    <w:p w:rsidR="00000000" w:rsidRPr="001C0456" w:rsidP="001C0456">
      <w:pPr>
        <w:pStyle w:val="BodyText"/>
      </w:pPr>
    </w:p>
    <w:p w:rsidR="00000000" w:rsidRPr="001C0456" w:rsidP="006713CF">
      <w:pPr>
        <w:pStyle w:val="BodyText"/>
      </w:pPr>
      <w:r w:rsidRPr="001C0456">
        <w:t>Note: If a specific volume or frequency is not stated, then evidence must be provided at least once.</w:t>
      </w:r>
    </w:p>
    <w:p w:rsidR="00000000" w:rsidRPr="001C0456" w:rsidP="001C0456">
      <w:pPr>
        <w:pStyle w:val="Heading1"/>
      </w:pPr>
      <w:bookmarkStart w:id="3" w:name="O_710682"/>
      <w:bookmarkEnd w:id="3"/>
      <w:r w:rsidRPr="001C0456">
        <w:t>Knowledge Evidence</w:t>
      </w:r>
    </w:p>
    <w:p w:rsidR="00000000" w:rsidRPr="001C0456" w:rsidP="006713CF">
      <w:pPr>
        <w:pStyle w:val="BodyText"/>
      </w:pPr>
      <w:r w:rsidRPr="001C0456">
        <w:t>To complete the unit requirements safely and effectively, the individual must:</w:t>
      </w:r>
    </w:p>
    <w:p w:rsidR="00000000" w:rsidRPr="001C0456" w:rsidP="001C0456">
      <w:pPr>
        <w:pStyle w:val="ListBullet"/>
      </w:pPr>
      <w:r w:rsidRPr="001C0456">
        <w:t>define commonly used legal terminology, institutions and main features of Australian legal system</w:t>
      </w:r>
    </w:p>
    <w:p w:rsidR="00000000" w:rsidRPr="001C0456" w:rsidP="001C0456">
      <w:pPr>
        <w:pStyle w:val="ListBullet"/>
      </w:pPr>
      <w:r w:rsidRPr="001C0456">
        <w:t>outline methods used to identify appropriat</w:t>
      </w:r>
      <w:r w:rsidRPr="001C0456">
        <w:t>e information about sources of Australian law</w:t>
      </w:r>
    </w:p>
    <w:p w:rsidR="00000000" w:rsidRPr="001C0456" w:rsidP="001C0456">
      <w:pPr>
        <w:pStyle w:val="ListBullet"/>
      </w:pPr>
      <w:r w:rsidRPr="001C0456">
        <w:t>explain nature and meaning of evidence law, including:</w:t>
      </w:r>
    </w:p>
    <w:p w:rsidR="00000000" w:rsidRPr="001C0456" w:rsidP="001C0456">
      <w:pPr>
        <w:pStyle w:val="ListBullet2"/>
      </w:pPr>
      <w:r w:rsidRPr="001C0456">
        <w:t>standard and burden of proof</w:t>
      </w:r>
    </w:p>
    <w:p w:rsidR="00000000" w:rsidRPr="001C0456" w:rsidP="001C0456">
      <w:pPr>
        <w:pStyle w:val="ListBullet2"/>
      </w:pPr>
      <w:r w:rsidRPr="001C0456">
        <w:t>relevance of evidence</w:t>
      </w:r>
    </w:p>
    <w:p w:rsidR="00000000" w:rsidRPr="001C0456" w:rsidP="001C0456">
      <w:pPr>
        <w:pStyle w:val="ListBullet2"/>
      </w:pPr>
      <w:r w:rsidRPr="001C0456">
        <w:t>hearsay evidence</w:t>
      </w:r>
    </w:p>
    <w:p w:rsidR="00000000" w:rsidRPr="001C0456" w:rsidP="001C0456">
      <w:pPr>
        <w:pStyle w:val="ListBullet2"/>
      </w:pPr>
      <w:r w:rsidRPr="001C0456">
        <w:t>competence and compellability of witnesses</w:t>
      </w:r>
    </w:p>
    <w:p w:rsidR="00000000" w:rsidRPr="001C0456" w:rsidP="001C0456">
      <w:pPr>
        <w:pStyle w:val="ListBullet2"/>
      </w:pPr>
      <w:r w:rsidRPr="001C0456">
        <w:t>opinion evidence</w:t>
      </w:r>
    </w:p>
    <w:p w:rsidR="00000000" w:rsidRPr="001C0456" w:rsidP="001C0456">
      <w:pPr>
        <w:pStyle w:val="ListBullet2"/>
      </w:pPr>
      <w:r w:rsidRPr="001C0456">
        <w:t>evidence of character.</w:t>
      </w:r>
    </w:p>
    <w:p w:rsidR="00000000" w:rsidRPr="001C0456" w:rsidP="001C0456">
      <w:pPr>
        <w:pStyle w:val="AllowPageBreak"/>
      </w:pPr>
    </w:p>
    <w:p w:rsidR="00000000" w:rsidRPr="001C0456" w:rsidP="001C0456">
      <w:pPr>
        <w:pStyle w:val="Heading1"/>
      </w:pPr>
      <w:bookmarkStart w:id="4" w:name="O_710683"/>
      <w:bookmarkEnd w:id="4"/>
      <w:r w:rsidRPr="001C0456">
        <w:t>Assessment Conditions</w:t>
      </w:r>
    </w:p>
    <w:p w:rsidR="00000000" w:rsidRPr="001C0456" w:rsidP="006713CF">
      <w:pPr>
        <w:pStyle w:val="BodyText"/>
      </w:pPr>
      <w:r w:rsidRPr="001C0456">
        <w:t>Assessment must be conducted in a safe environment where evidence gathered demonstrates consistent performance of typical activities experienced in the legal services administration field of work and include access to:</w:t>
      </w:r>
    </w:p>
    <w:p w:rsidR="00000000" w:rsidRPr="001C0456" w:rsidP="001C0456">
      <w:pPr>
        <w:pStyle w:val="ListBullet"/>
      </w:pPr>
      <w:r w:rsidRPr="001C0456">
        <w:t>office equipment and resources</w:t>
      </w:r>
    </w:p>
    <w:p w:rsidR="00000000" w:rsidRPr="001C0456" w:rsidP="001C0456">
      <w:pPr>
        <w:pStyle w:val="ListBullet"/>
      </w:pPr>
      <w:r w:rsidRPr="001C0456">
        <w:t>legislation and regulations about evidence law</w:t>
      </w:r>
    </w:p>
    <w:p w:rsidR="00000000" w:rsidRPr="001C0456" w:rsidP="001C0456">
      <w:pPr>
        <w:pStyle w:val="ListBullet"/>
      </w:pPr>
      <w:r w:rsidRPr="001C0456">
        <w:t>sources of information on evidence law.</w:t>
      </w:r>
    </w:p>
    <w:p w:rsidR="00000000" w:rsidRPr="001C0456" w:rsidP="001C0456">
      <w:pPr>
        <w:pStyle w:val="BodyText"/>
      </w:pPr>
    </w:p>
    <w:p w:rsidR="00000000" w:rsidRPr="001C0456" w:rsidP="006713CF">
      <w:pPr>
        <w:pStyle w:val="BodyText"/>
      </w:pPr>
      <w:r w:rsidRPr="001C0456">
        <w:t>Assessors must satisfy NVR/AQTF assessor requirements.</w:t>
      </w:r>
    </w:p>
    <w:p w:rsidR="00000000" w:rsidRPr="001C0456" w:rsidP="001C0456">
      <w:pPr>
        <w:pStyle w:val="Heading1"/>
      </w:pPr>
      <w:bookmarkStart w:id="5" w:name="O_710686"/>
      <w:bookmarkEnd w:id="5"/>
      <w:r w:rsidRPr="001C0456">
        <w:t>Links</w:t>
      </w:r>
    </w:p>
    <w:p w:rsidR="00000000" w:rsidRPr="001C0456" w:rsidP="006713CF">
      <w:pPr>
        <w:pStyle w:val="BodyText"/>
      </w:pPr>
      <w:r w:rsidRPr="001C0456">
        <w:t xml:space="preserve">Companion Volume implementation guides are found in VETNet </w:t>
      </w:r>
      <w:r w:rsidRPr="001C0456">
        <w:t xml:space="preserve">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765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0456" w:rsidP="001C0456"/>
    <w:sectPr w:rsidSect="001C04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456" w:rsidRPr="006713CF" w:rsidP="00671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3CF" w:rsidP="001C0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13CF" w:rsidP="001C0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13CF" w:rsidP="001C0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456" w:rsidRPr="006713CF" w:rsidP="00671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3CF" w:rsidRPr="002D2AF8" w:rsidP="001C0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BSBLEG417 Apply the principles of evidence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713CF" w:rsidP="001C0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F00D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CE8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4A0A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456"/>
  </w:style>
  <w:style w:type="character" w:customStyle="1" w:styleId="Heading1Char">
    <w:name w:val="Heading 1 Char"/>
    <w:basedOn w:val="DefaultParagraphFont"/>
    <w:link w:val="Heading1"/>
    <w:rsid w:val="001C0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4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4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4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456"/>
    <w:rPr>
      <w:b/>
      <w:spacing w:val="0"/>
    </w:rPr>
  </w:style>
  <w:style w:type="paragraph" w:styleId="ListBullet2">
    <w:name w:val="List Bullet 2"/>
    <w:basedOn w:val="List2"/>
    <w:rsid w:val="001C04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0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4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4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0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4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456"/>
    <w:rPr>
      <w:i/>
    </w:rPr>
  </w:style>
  <w:style w:type="paragraph" w:styleId="Caption">
    <w:name w:val="caption"/>
    <w:basedOn w:val="BodyText"/>
    <w:next w:val="Normal"/>
    <w:qFormat/>
    <w:rsid w:val="001C0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456"/>
  </w:style>
  <w:style w:type="paragraph" w:styleId="TableofFigures">
    <w:name w:val="table of figures"/>
    <w:basedOn w:val="Normal"/>
    <w:next w:val="Normal"/>
    <w:semiHidden/>
    <w:rsid w:val="001C0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4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0456"/>
    <w:rPr>
      <w:rFonts w:ascii="Wingdings" w:hAnsi="Wingdings"/>
    </w:rPr>
  </w:style>
  <w:style w:type="paragraph" w:customStyle="1" w:styleId="TableHeading">
    <w:name w:val="Table Heading"/>
    <w:basedOn w:val="HeadingBase"/>
    <w:rsid w:val="001C0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456"/>
    <w:rPr>
      <w:color w:val="0033CC"/>
      <w:u w:val="none"/>
    </w:rPr>
  </w:style>
  <w:style w:type="paragraph" w:customStyle="1" w:styleId="BodyTextRight">
    <w:name w:val="Body Text Right"/>
    <w:basedOn w:val="BodyText"/>
    <w:rsid w:val="001C0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4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456"/>
    <w:rPr>
      <w:sz w:val="32"/>
    </w:rPr>
  </w:style>
  <w:style w:type="paragraph" w:customStyle="1" w:styleId="HeadingProcedure">
    <w:name w:val="Heading Procedure"/>
    <w:basedOn w:val="HeadingBase"/>
    <w:next w:val="Normal"/>
    <w:rsid w:val="001C0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456"/>
    <w:pPr>
      <w:spacing w:before="60" w:after="60"/>
    </w:pPr>
  </w:style>
  <w:style w:type="paragraph" w:styleId="ListContinue">
    <w:name w:val="List Continue"/>
    <w:basedOn w:val="List"/>
    <w:rsid w:val="001C0456"/>
    <w:pPr>
      <w:ind w:firstLine="0"/>
    </w:pPr>
  </w:style>
  <w:style w:type="paragraph" w:customStyle="1" w:styleId="ListNote">
    <w:name w:val="List Note"/>
    <w:basedOn w:val="List"/>
    <w:rsid w:val="001C0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456"/>
    <w:rPr>
      <w:rFonts w:ascii="Courier New" w:hAnsi="Courier New"/>
    </w:rPr>
  </w:style>
  <w:style w:type="paragraph" w:customStyle="1" w:styleId="NoteBullet">
    <w:name w:val="Note Bullet"/>
    <w:basedOn w:val="Note"/>
    <w:rsid w:val="001C0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4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0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456"/>
    <w:rPr>
      <w:b/>
      <w:smallCaps/>
    </w:rPr>
  </w:style>
  <w:style w:type="paragraph" w:customStyle="1" w:styleId="TableListNumber">
    <w:name w:val="Table List Number"/>
    <w:basedOn w:val="ListNumber"/>
    <w:rsid w:val="001C0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456"/>
    <w:pPr>
      <w:numPr>
        <w:numId w:val="9"/>
      </w:numPr>
    </w:pPr>
  </w:style>
  <w:style w:type="paragraph" w:customStyle="1" w:styleId="ListAlpha2">
    <w:name w:val="List Alpha 2"/>
    <w:basedOn w:val="List2"/>
    <w:rsid w:val="001C0456"/>
    <w:pPr>
      <w:numPr>
        <w:numId w:val="8"/>
      </w:numPr>
    </w:pPr>
  </w:style>
  <w:style w:type="paragraph" w:styleId="List2">
    <w:name w:val="List 2"/>
    <w:basedOn w:val="BodyText"/>
    <w:rsid w:val="001C0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4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4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4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0456"/>
    <w:pPr>
      <w:numPr>
        <w:numId w:val="4"/>
      </w:numPr>
    </w:pPr>
  </w:style>
  <w:style w:type="paragraph" w:styleId="ListContinue2">
    <w:name w:val="List Continue 2"/>
    <w:basedOn w:val="List2"/>
    <w:rsid w:val="001C0456"/>
    <w:pPr>
      <w:ind w:firstLine="0"/>
    </w:pPr>
  </w:style>
  <w:style w:type="paragraph" w:styleId="ListContinue3">
    <w:name w:val="List Continue 3"/>
    <w:basedOn w:val="List3"/>
    <w:rsid w:val="001C0456"/>
    <w:pPr>
      <w:ind w:left="1021" w:firstLine="0"/>
    </w:pPr>
  </w:style>
  <w:style w:type="paragraph" w:styleId="ListContinue4">
    <w:name w:val="List Continue 4"/>
    <w:basedOn w:val="List4"/>
    <w:rsid w:val="001C0456"/>
    <w:pPr>
      <w:ind w:firstLine="0"/>
    </w:pPr>
  </w:style>
  <w:style w:type="paragraph" w:styleId="ListContinue5">
    <w:name w:val="List Continue 5"/>
    <w:basedOn w:val="List5"/>
    <w:rsid w:val="001C0456"/>
    <w:pPr>
      <w:ind w:firstLine="0"/>
    </w:pPr>
  </w:style>
  <w:style w:type="paragraph" w:styleId="ListNumber3">
    <w:name w:val="List Number 3"/>
    <w:basedOn w:val="List3"/>
    <w:rsid w:val="001C0456"/>
    <w:pPr>
      <w:numPr>
        <w:numId w:val="5"/>
      </w:numPr>
    </w:pPr>
  </w:style>
  <w:style w:type="paragraph" w:styleId="ListNumber4">
    <w:name w:val="List Number 4"/>
    <w:basedOn w:val="List4"/>
    <w:rsid w:val="001C0456"/>
    <w:pPr>
      <w:numPr>
        <w:numId w:val="6"/>
      </w:numPr>
    </w:pPr>
  </w:style>
  <w:style w:type="paragraph" w:styleId="ListNumber5">
    <w:name w:val="List Number 5"/>
    <w:basedOn w:val="List5"/>
    <w:rsid w:val="001C0456"/>
    <w:pPr>
      <w:numPr>
        <w:numId w:val="7"/>
      </w:numPr>
    </w:pPr>
  </w:style>
  <w:style w:type="paragraph" w:styleId="BlockText">
    <w:name w:val="Block Text"/>
    <w:basedOn w:val="Normal"/>
    <w:rsid w:val="001C0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456"/>
    <w:rPr>
      <w:sz w:val="16"/>
      <w:vertAlign w:val="superscript"/>
    </w:rPr>
  </w:style>
  <w:style w:type="character" w:customStyle="1" w:styleId="Symbols">
    <w:name w:val="Symbols"/>
    <w:basedOn w:val="DefaultParagraphFont"/>
    <w:rsid w:val="001C0456"/>
    <w:rPr>
      <w:rFonts w:ascii="Symbol" w:hAnsi="Symbol"/>
    </w:rPr>
  </w:style>
  <w:style w:type="character" w:customStyle="1" w:styleId="MenuOptions">
    <w:name w:val="Menu Options"/>
    <w:basedOn w:val="DefaultParagraphFont"/>
    <w:rsid w:val="001C0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456"/>
    <w:rPr>
      <w:b/>
    </w:rPr>
  </w:style>
  <w:style w:type="character" w:customStyle="1" w:styleId="Underlined">
    <w:name w:val="Underlined"/>
    <w:basedOn w:val="DefaultParagraphFont"/>
    <w:rsid w:val="001C0456"/>
    <w:rPr>
      <w:u w:val="single"/>
    </w:rPr>
  </w:style>
  <w:style w:type="paragraph" w:customStyle="1" w:styleId="TableBodyTextRight">
    <w:name w:val="Table Body Text Right"/>
    <w:basedOn w:val="TableBodyText"/>
    <w:rsid w:val="001C0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456"/>
    <w:rPr>
      <w:sz w:val="18"/>
    </w:rPr>
  </w:style>
  <w:style w:type="paragraph" w:customStyle="1" w:styleId="BodySmallRight">
    <w:name w:val="Body Small Right"/>
    <w:basedOn w:val="BodyTextRight"/>
    <w:rsid w:val="001C0456"/>
    <w:rPr>
      <w:sz w:val="18"/>
      <w:szCs w:val="18"/>
    </w:rPr>
  </w:style>
  <w:style w:type="paragraph" w:customStyle="1" w:styleId="MarginEdition">
    <w:name w:val="Margin Edition"/>
    <w:basedOn w:val="MarginNote"/>
    <w:rsid w:val="001C0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456"/>
    <w:rPr>
      <w:sz w:val="2"/>
      <w:szCs w:val="2"/>
    </w:rPr>
  </w:style>
  <w:style w:type="character" w:customStyle="1" w:styleId="Small">
    <w:name w:val="Small"/>
    <w:basedOn w:val="DefaultParagraphFont"/>
    <w:rsid w:val="001C0456"/>
    <w:rPr>
      <w:sz w:val="16"/>
    </w:rPr>
  </w:style>
  <w:style w:type="paragraph" w:customStyle="1" w:styleId="WideTable">
    <w:name w:val="Wide Table"/>
    <w:basedOn w:val="Normal"/>
    <w:rsid w:val="001C0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456"/>
  </w:style>
  <w:style w:type="paragraph" w:styleId="Quote">
    <w:name w:val="Quote"/>
    <w:basedOn w:val="Heading1"/>
    <w:link w:val="QuoteChar"/>
    <w:qFormat/>
    <w:rsid w:val="001C0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456"/>
    <w:pPr>
      <w:pageBreakBefore/>
    </w:pPr>
  </w:style>
  <w:style w:type="paragraph" w:customStyle="1" w:styleId="Border">
    <w:name w:val="Border"/>
    <w:basedOn w:val="Normal"/>
    <w:qFormat/>
    <w:rsid w:val="001C0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456"/>
    <w:rPr>
      <w:u w:val="single"/>
    </w:rPr>
  </w:style>
  <w:style w:type="character" w:customStyle="1" w:styleId="BoldandItalics">
    <w:name w:val="Bold and Italics"/>
    <w:qFormat/>
    <w:rsid w:val="001C0456"/>
    <w:rPr>
      <w:b/>
      <w:i/>
      <w:u w:val="none"/>
    </w:rPr>
  </w:style>
  <w:style w:type="paragraph" w:styleId="BalloonText">
    <w:name w:val="Balloon Text"/>
    <w:basedOn w:val="Normal"/>
    <w:link w:val="BalloonTextChar"/>
    <w:rsid w:val="001C0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4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4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456"/>
    <w:pPr>
      <w:spacing w:before="0" w:after="0"/>
    </w:pPr>
  </w:style>
  <w:style w:type="paragraph" w:customStyle="1" w:styleId="BodyTextBold">
    <w:name w:val="Body Text Bold"/>
    <w:basedOn w:val="BodyText"/>
    <w:qFormat/>
    <w:rsid w:val="001C0456"/>
    <w:rPr>
      <w:b/>
    </w:rPr>
  </w:style>
  <w:style w:type="character" w:styleId="Hyperlink">
    <w:name w:val="Hyperlink"/>
    <w:basedOn w:val="DefaultParagraphFont"/>
    <w:uiPriority w:val="99"/>
    <w:unhideWhenUsed/>
    <w:rsid w:val="00671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1546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BSBLEG417 Apply the principles of evidence law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2020-07-07T08:49:00Z</dcterms:created>
  <dcterms:modified xsi:type="dcterms:W3CDTF">2020-07-07T08:49:00Z</dcterms:modified>
</cp:coreProperties>
</file>