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301" w:rsidP="008733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BSBLEG416 Apply the principles of the law of torts</w:t>
      </w:r>
      <w:r>
        <w:fldChar w:fldCharType="end"/>
      </w:r>
    </w:p>
    <w:p w:rsidR="00873301" w:rsidP="00873301">
      <w:pPr>
        <w:pStyle w:val="Version"/>
        <w:sectPr w:rsidSect="00D646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61D" w:rsidP="00D6461D">
      <w:pPr>
        <w:pStyle w:val="SuperHeading"/>
      </w:pPr>
      <w:r w:rsidRPr="00D6461D">
        <w:t>BSBLEG416 Apply the principles of the law of torts</w:t>
      </w:r>
    </w:p>
    <w:p w:rsidR="00000000" w:rsidRPr="00D6461D" w:rsidP="00D6461D">
      <w:pPr>
        <w:pStyle w:val="Heading1"/>
      </w:pPr>
      <w:bookmarkStart w:id="1" w:name="O_710632"/>
      <w:bookmarkEnd w:id="1"/>
      <w:r w:rsidRPr="00D646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4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BodyText"/>
            </w:pPr>
            <w:r w:rsidRPr="00D646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rPr>
                <w:rStyle w:val="SpecialBold"/>
              </w:rPr>
              <w:t>Comments</w:t>
            </w:r>
          </w:p>
        </w:tc>
      </w:tr>
      <w:tr w:rsidTr="00D64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BodyText"/>
            </w:pPr>
            <w:r w:rsidRPr="00D6461D">
              <w:t>This version first released with BSB Business Services Training Package Version 1.0.</w:t>
            </w:r>
          </w:p>
        </w:tc>
      </w:tr>
    </w:tbl>
    <w:p w:rsidR="00000000" w:rsidRPr="00D6461D" w:rsidP="00D6461D">
      <w:pPr>
        <w:pStyle w:val="BodyText"/>
      </w:pPr>
    </w:p>
    <w:p w:rsidR="00000000" w:rsidRPr="00D6461D" w:rsidP="00D6461D">
      <w:pPr>
        <w:pStyle w:val="AllowPageBreak"/>
      </w:pPr>
    </w:p>
    <w:p w:rsidR="00000000" w:rsidRPr="00D6461D" w:rsidP="00D6461D">
      <w:pPr>
        <w:pStyle w:val="Heading1"/>
      </w:pPr>
      <w:bookmarkStart w:id="2" w:name="O_710633"/>
      <w:bookmarkEnd w:id="2"/>
      <w:r w:rsidRPr="00D6461D">
        <w:t>Application</w:t>
      </w:r>
    </w:p>
    <w:p w:rsidR="00000000" w:rsidRPr="00D6461D" w:rsidP="00873301">
      <w:pPr>
        <w:pStyle w:val="BodyText"/>
      </w:pPr>
      <w:r w:rsidRPr="00D6461D">
        <w:t>This unit describes the skills and knowledge required to assess, analyse, and evalu</w:t>
      </w:r>
      <w:r w:rsidRPr="00D6461D">
        <w:t>ate tort law matters, and apply the principles of the law of torts.</w:t>
      </w:r>
    </w:p>
    <w:p w:rsidR="00000000" w:rsidRPr="00D6461D" w:rsidP="00873301">
      <w:pPr>
        <w:pStyle w:val="BodyText"/>
      </w:pPr>
      <w:r w:rsidRPr="00D6461D">
        <w:t>It applies to individuals who provide administrative support in a range of legal service settings.</w:t>
      </w:r>
    </w:p>
    <w:p w:rsidR="00000000" w:rsidRPr="00D6461D" w:rsidP="00873301">
      <w:pPr>
        <w:pStyle w:val="BodyText"/>
      </w:pPr>
      <w:r w:rsidRPr="00D6461D">
        <w:t xml:space="preserve">No licensing, legislative or certification requirements apply to this unit at the time </w:t>
      </w:r>
      <w:r w:rsidRPr="00D6461D">
        <w:t>of publication.</w:t>
      </w:r>
    </w:p>
    <w:p w:rsidR="00000000" w:rsidRPr="00D6461D" w:rsidP="00D6461D">
      <w:pPr>
        <w:pStyle w:val="Heading1"/>
      </w:pPr>
      <w:bookmarkStart w:id="3" w:name="O_710636"/>
      <w:bookmarkEnd w:id="3"/>
      <w:r w:rsidRPr="00D6461D">
        <w:t>Unit Sector</w:t>
      </w:r>
    </w:p>
    <w:p w:rsidR="00000000" w:rsidRPr="00D6461D" w:rsidP="00873301">
      <w:pPr>
        <w:pStyle w:val="BodyText"/>
      </w:pPr>
      <w:r w:rsidRPr="00D6461D">
        <w:t>Administration – Legal Services Administration</w:t>
      </w:r>
    </w:p>
    <w:p w:rsidR="00000000" w:rsidRPr="00D6461D" w:rsidP="00D6461D">
      <w:pPr>
        <w:pStyle w:val="Heading1"/>
      </w:pPr>
      <w:bookmarkStart w:id="4" w:name="O_710637"/>
      <w:bookmarkEnd w:id="4"/>
      <w:r w:rsidRPr="00D6461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646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BodyText"/>
            </w:pPr>
            <w:r w:rsidRPr="00D6461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rPr>
                <w:rStyle w:val="SpecialBold"/>
              </w:rPr>
              <w:t>PERFORMANCE CRITERIA</w:t>
            </w:r>
          </w:p>
        </w:tc>
      </w:tr>
      <w:tr w:rsidTr="00D646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BodyText"/>
            </w:pPr>
            <w:r w:rsidRPr="00D6461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46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1. Define nature and meaning of law of torts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BodyText"/>
            </w:pPr>
            <w:r w:rsidRPr="00D6461D">
              <w:t>1.1 Access sources of legal information on nature and meaning of law of torts</w:t>
            </w:r>
          </w:p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1.2 Distinguish tort from crime, bre</w:t>
            </w:r>
            <w:r w:rsidRPr="00D6461D">
              <w:t>ach of contract, or other legal obligations</w:t>
            </w:r>
          </w:p>
        </w:tc>
      </w:tr>
      <w:tr w:rsidTr="00D646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2. Identify principles of law of torts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BodyText"/>
            </w:pPr>
            <w:r w:rsidRPr="00D6461D">
              <w:t>2.1 Define legal principles in application of law of torts</w:t>
            </w:r>
          </w:p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2.2 Determine key elements of law of torts matters</w:t>
            </w:r>
          </w:p>
        </w:tc>
      </w:tr>
      <w:tr w:rsidTr="00D646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 xml:space="preserve">3. Apply relevant </w:t>
            </w:r>
            <w:r w:rsidRPr="00D6461D">
              <w:t>elements of tort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BodyText"/>
            </w:pPr>
            <w:r w:rsidRPr="00D6461D">
              <w:t>3.1 Assess legal matters relevant to possible torts</w:t>
            </w:r>
          </w:p>
          <w:p w:rsidR="00000000" w:rsidRPr="00D6461D" w:rsidP="00D6461D">
            <w:pPr>
              <w:pStyle w:val="BodyText"/>
            </w:pPr>
            <w:r w:rsidRPr="00D6461D">
              <w:t>3.2 Analyse and evaluate information</w:t>
            </w:r>
          </w:p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3.3 Extract and document information relevant to the particular matter</w:t>
            </w:r>
          </w:p>
        </w:tc>
      </w:tr>
      <w:tr w:rsidTr="00D646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4. Identify remedies for breaches of law of torts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BodyText"/>
            </w:pPr>
            <w:r w:rsidRPr="00D6461D">
              <w:t>4.1 Identify circumstances giving rise to lia</w:t>
            </w:r>
            <w:r w:rsidRPr="00D6461D">
              <w:t>bility in law of torts</w:t>
            </w:r>
          </w:p>
          <w:p w:rsidR="00000000" w:rsidRPr="00D6461D" w:rsidP="00D6461D">
            <w:pPr>
              <w:pStyle w:val="BodyText"/>
            </w:pPr>
            <w:r w:rsidRPr="00D6461D">
              <w:t>4.2 Identify and document remedies applicable to breach</w:t>
            </w:r>
          </w:p>
          <w:p w:rsidR="00000000" w:rsidRPr="00D6461D" w:rsidP="00D6461D">
            <w:pPr>
              <w:pStyle w:val="BodyText"/>
            </w:pPr>
            <w:r w:rsidRPr="00D6461D">
              <w:t>4.3 Submit findings to designated person according to organisational policies and procedures</w:t>
            </w:r>
          </w:p>
        </w:tc>
      </w:tr>
    </w:tbl>
    <w:p w:rsidR="00000000" w:rsidRPr="00D6461D" w:rsidP="00D6461D">
      <w:pPr>
        <w:pStyle w:val="BodyText"/>
      </w:pPr>
    </w:p>
    <w:p w:rsidR="00000000" w:rsidRPr="00D6461D" w:rsidP="00D6461D">
      <w:pPr>
        <w:pStyle w:val="AllowPageBreak"/>
      </w:pPr>
    </w:p>
    <w:p w:rsidR="00000000" w:rsidRPr="00D6461D" w:rsidP="00D6461D">
      <w:pPr>
        <w:pStyle w:val="Heading1"/>
      </w:pPr>
      <w:bookmarkStart w:id="5" w:name="O_710638"/>
      <w:bookmarkEnd w:id="5"/>
      <w:r w:rsidRPr="00D6461D">
        <w:t>Foundation Skills</w:t>
      </w:r>
    </w:p>
    <w:p w:rsidR="00000000" w:rsidRPr="00873301" w:rsidP="00873301">
      <w:pPr>
        <w:pStyle w:val="BodyText"/>
        <w:rPr>
          <w:i/>
        </w:rPr>
      </w:pPr>
      <w:r w:rsidRPr="00873301">
        <w:rPr>
          <w:rStyle w:val="Emphasis"/>
        </w:rPr>
        <w:t>This section describes language, literacy, nume</w:t>
      </w:r>
      <w:r w:rsidRPr="00873301">
        <w:rPr>
          <w:rStyle w:val="Emphasis"/>
        </w:rPr>
        <w:t>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646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BodyText"/>
            </w:pPr>
            <w:r w:rsidRPr="00D6461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BodyText"/>
            </w:pPr>
            <w:r w:rsidRPr="00D6461D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rPr>
                <w:rStyle w:val="SpecialBold"/>
              </w:rPr>
              <w:t>Description</w:t>
            </w:r>
          </w:p>
        </w:tc>
      </w:tr>
      <w:tr w:rsidTr="00D646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1.1, 1.2, 3.1-3.3,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ListBullet"/>
              <w:rPr>
                <w:lang w:val="en-NZ"/>
              </w:rPr>
            </w:pPr>
            <w:r w:rsidRPr="00D6461D">
              <w:t>Identifies, reviews and interprets complex legal text from a range of sources and determines how content may be applied in application of torts law</w:t>
            </w:r>
          </w:p>
        </w:tc>
      </w:tr>
      <w:tr w:rsidTr="00D646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ListBullet"/>
              <w:rPr>
                <w:lang w:val="en-NZ"/>
              </w:rPr>
            </w:pPr>
            <w:r w:rsidRPr="00D6461D">
              <w:t>Documents research findings, analyses and evaluations using format, language and structur</w:t>
            </w:r>
            <w:r w:rsidRPr="00D6461D">
              <w:t>e suitable to audience and environment</w:t>
            </w:r>
          </w:p>
        </w:tc>
      </w:tr>
      <w:tr w:rsidTr="00D646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1.1, 4.3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ListBullet"/>
            </w:pPr>
            <w:r w:rsidRPr="00D6461D">
              <w:t>Uses questioning and listening techniques to elicit information</w:t>
            </w:r>
          </w:p>
          <w:p w:rsidR="00000000" w:rsidP="00D6461D">
            <w:pPr>
              <w:pStyle w:val="ListBullet"/>
              <w:rPr>
                <w:lang w:val="en-NZ"/>
              </w:rPr>
            </w:pPr>
            <w:r w:rsidRPr="00D6461D">
              <w:t>Presents factual information and recommendations using specific and relevant language and features</w:t>
            </w:r>
          </w:p>
        </w:tc>
      </w:tr>
      <w:tr w:rsidTr="00D646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Navigate the world of w</w:t>
            </w:r>
            <w:r w:rsidRPr="00D6461D">
              <w:t>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ListBullet"/>
              <w:rPr>
                <w:lang w:val="en-NZ"/>
              </w:rPr>
            </w:pPr>
            <w:r w:rsidRPr="00D6461D">
              <w:t>Takes personal responsibility for following organisational policies and procedures</w:t>
            </w:r>
          </w:p>
        </w:tc>
      </w:tr>
      <w:tr w:rsidTr="00D646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ListBullet"/>
              <w:rPr>
                <w:lang w:val="en-NZ"/>
              </w:rPr>
            </w:pPr>
            <w:r w:rsidRPr="00D6461D">
              <w:t>Selects appropriate form, channel and mode of communication for a specific purpose relevant to own role</w:t>
            </w:r>
          </w:p>
        </w:tc>
      </w:tr>
      <w:tr w:rsidTr="00D646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1.2, 3.1-3.3,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ListBullet"/>
            </w:pPr>
            <w:r w:rsidRPr="00D6461D">
              <w:t>Plans, organises and implements tasks required to achieve organisational outcomes</w:t>
            </w:r>
          </w:p>
          <w:p w:rsidR="00000000" w:rsidRPr="00D6461D" w:rsidP="00D6461D">
            <w:pPr>
              <w:pStyle w:val="ListBullet"/>
            </w:pPr>
            <w:r w:rsidRPr="00D6461D">
              <w:t>Makes a range of critical and non-critical decisions in relatively complex situations, analysing a range of factors to inform decision-making</w:t>
            </w:r>
          </w:p>
          <w:p w:rsidR="00000000" w:rsidRPr="00D6461D" w:rsidP="00D6461D">
            <w:pPr>
              <w:pStyle w:val="ListBullet"/>
            </w:pPr>
            <w:r w:rsidRPr="00D6461D">
              <w:t>Uses for</w:t>
            </w:r>
            <w:r w:rsidRPr="00D6461D">
              <w:t>mal analytical thinking techniques to identify issues and generate possible solutions</w:t>
            </w:r>
          </w:p>
        </w:tc>
      </w:tr>
    </w:tbl>
    <w:p w:rsidR="00000000" w:rsidRPr="00D6461D" w:rsidP="00D6461D">
      <w:pPr>
        <w:pStyle w:val="BodyText"/>
      </w:pPr>
    </w:p>
    <w:p w:rsidR="00000000" w:rsidRPr="00D6461D" w:rsidP="00D6461D">
      <w:pPr>
        <w:pStyle w:val="AllowPageBreak"/>
      </w:pPr>
    </w:p>
    <w:p w:rsidR="00000000" w:rsidRPr="00D6461D" w:rsidP="00D6461D">
      <w:pPr>
        <w:pStyle w:val="Heading1"/>
      </w:pPr>
      <w:bookmarkStart w:id="6" w:name="O_710640"/>
      <w:bookmarkEnd w:id="6"/>
      <w:r w:rsidRPr="00D646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64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BodyText"/>
            </w:pPr>
            <w:r w:rsidRPr="00D6461D">
              <w:rPr>
                <w:rStyle w:val="SpecialBold"/>
              </w:rPr>
              <w:t>Code and title</w:t>
            </w:r>
          </w:p>
          <w:p w:rsidR="00000000" w:rsidRPr="00D6461D" w:rsidP="00D6461D">
            <w:pPr>
              <w:pStyle w:val="BodyText"/>
            </w:pPr>
            <w:r w:rsidRPr="00D6461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BodyText"/>
            </w:pPr>
            <w:r w:rsidRPr="00D6461D">
              <w:rPr>
                <w:rStyle w:val="SpecialBold"/>
              </w:rPr>
              <w:t>Code and title</w:t>
            </w:r>
          </w:p>
          <w:p w:rsidR="00000000" w:rsidRPr="00D6461D" w:rsidP="00D6461D">
            <w:pPr>
              <w:pStyle w:val="BodyText"/>
            </w:pPr>
            <w:r w:rsidRPr="00D6461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BodyText"/>
            </w:pPr>
            <w:r w:rsidRPr="00D6461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rPr>
                <w:rStyle w:val="SpecialBold"/>
              </w:rPr>
              <w:t>Equivalence status</w:t>
            </w:r>
          </w:p>
        </w:tc>
      </w:tr>
      <w:tr w:rsidTr="00D64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BSBLEG416 Apply the principles of the law of torts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BSBLEG416A Apply the principles of the law of torts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61D">
            <w:pPr>
              <w:pStyle w:val="BodyText"/>
              <w:rPr>
                <w:lang w:val="en-NZ"/>
              </w:rPr>
            </w:pPr>
            <w:r w:rsidRPr="00D6461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61D" w:rsidP="00D6461D">
            <w:pPr>
              <w:pStyle w:val="BodyText"/>
            </w:pPr>
            <w:r w:rsidRPr="00D6461D">
              <w:t>Equivalent unit</w:t>
            </w:r>
          </w:p>
        </w:tc>
      </w:tr>
    </w:tbl>
    <w:p w:rsidR="00000000" w:rsidRPr="00D6461D" w:rsidP="00D6461D">
      <w:pPr>
        <w:pStyle w:val="BodyText"/>
      </w:pPr>
    </w:p>
    <w:p w:rsidR="00000000" w:rsidRPr="00D6461D" w:rsidP="00D6461D">
      <w:pPr>
        <w:pStyle w:val="AllowPageBreak"/>
      </w:pPr>
    </w:p>
    <w:p w:rsidR="00000000" w:rsidRPr="00D6461D" w:rsidP="00D6461D">
      <w:pPr>
        <w:pStyle w:val="Heading1"/>
      </w:pPr>
      <w:bookmarkStart w:id="7" w:name="O_710647"/>
      <w:bookmarkEnd w:id="7"/>
      <w:r w:rsidRPr="00D6461D">
        <w:t>Links</w:t>
      </w:r>
    </w:p>
    <w:p w:rsidR="00000000" w:rsidRPr="00D6461D" w:rsidP="00873301">
      <w:pPr>
        <w:pStyle w:val="BodyText"/>
      </w:pPr>
      <w:r w:rsidRPr="00D646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04F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6461D" w:rsidP="00D6461D"/>
    <w:sectPr w:rsidSect="00D646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6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61D" w:rsidRPr="00873301" w:rsidP="008733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6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01" w:rsidP="00D646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3301" w:rsidP="00D646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3301" w:rsidP="00D646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6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61D" w:rsidRPr="00873301" w:rsidP="008733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6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01" w:rsidRPr="002D2AF8" w:rsidP="00D646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BSBLEG416 Apply the principles of the law of torts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73301" w:rsidP="00D646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D2D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AC09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6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6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6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6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6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6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6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6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6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6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6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61D"/>
  </w:style>
  <w:style w:type="character" w:customStyle="1" w:styleId="Heading1Char">
    <w:name w:val="Heading 1 Char"/>
    <w:basedOn w:val="DefaultParagraphFont"/>
    <w:link w:val="Heading1"/>
    <w:rsid w:val="00D646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6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6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46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461D"/>
    <w:rPr>
      <w:b/>
      <w:spacing w:val="0"/>
    </w:rPr>
  </w:style>
  <w:style w:type="character" w:styleId="Emphasis">
    <w:name w:val="Emphasis"/>
    <w:basedOn w:val="DefaultParagraphFont"/>
    <w:qFormat/>
    <w:rsid w:val="00D6461D"/>
    <w:rPr>
      <w:i/>
    </w:rPr>
  </w:style>
  <w:style w:type="paragraph" w:customStyle="1" w:styleId="SuperHeading">
    <w:name w:val="SuperHeading"/>
    <w:basedOn w:val="Normal"/>
    <w:rsid w:val="00D646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6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6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6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6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6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6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6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6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6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6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6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6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6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6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6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6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46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46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6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6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6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6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6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6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6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6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6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6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6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6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46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6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6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61D"/>
  </w:style>
  <w:style w:type="paragraph" w:styleId="TableofFigures">
    <w:name w:val="table of figures"/>
    <w:basedOn w:val="Normal"/>
    <w:next w:val="Normal"/>
    <w:semiHidden/>
    <w:rsid w:val="00D646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6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461D"/>
    <w:rPr>
      <w:rFonts w:ascii="Wingdings" w:hAnsi="Wingdings"/>
    </w:rPr>
  </w:style>
  <w:style w:type="paragraph" w:customStyle="1" w:styleId="TableHeading">
    <w:name w:val="Table Heading"/>
    <w:basedOn w:val="HeadingBase"/>
    <w:rsid w:val="00D646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61D"/>
    <w:rPr>
      <w:color w:val="0033CC"/>
      <w:u w:val="none"/>
    </w:rPr>
  </w:style>
  <w:style w:type="paragraph" w:customStyle="1" w:styleId="BodyTextRight">
    <w:name w:val="Body Text Right"/>
    <w:basedOn w:val="BodyText"/>
    <w:rsid w:val="00D646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6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6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6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6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6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61D"/>
    <w:rPr>
      <w:sz w:val="32"/>
    </w:rPr>
  </w:style>
  <w:style w:type="paragraph" w:customStyle="1" w:styleId="HeadingProcedure">
    <w:name w:val="Heading Procedure"/>
    <w:basedOn w:val="HeadingBase"/>
    <w:next w:val="Normal"/>
    <w:rsid w:val="00D646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61D"/>
    <w:pPr>
      <w:spacing w:before="60" w:after="60"/>
    </w:pPr>
  </w:style>
  <w:style w:type="paragraph" w:styleId="ListContinue">
    <w:name w:val="List Continue"/>
    <w:basedOn w:val="List"/>
    <w:rsid w:val="00D6461D"/>
    <w:pPr>
      <w:ind w:firstLine="0"/>
    </w:pPr>
  </w:style>
  <w:style w:type="paragraph" w:customStyle="1" w:styleId="ListNote">
    <w:name w:val="List Note"/>
    <w:basedOn w:val="List"/>
    <w:rsid w:val="00D646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6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6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61D"/>
    <w:rPr>
      <w:rFonts w:ascii="Courier New" w:hAnsi="Courier New"/>
    </w:rPr>
  </w:style>
  <w:style w:type="paragraph" w:customStyle="1" w:styleId="NoteBullet">
    <w:name w:val="Note Bullet"/>
    <w:basedOn w:val="Note"/>
    <w:rsid w:val="00D646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6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6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6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6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46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6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61D"/>
    <w:rPr>
      <w:b/>
      <w:smallCaps/>
    </w:rPr>
  </w:style>
  <w:style w:type="paragraph" w:customStyle="1" w:styleId="TableListNumber">
    <w:name w:val="Table List Number"/>
    <w:basedOn w:val="ListNumber"/>
    <w:rsid w:val="00D646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6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61D"/>
    <w:pPr>
      <w:numPr>
        <w:numId w:val="8"/>
      </w:numPr>
    </w:pPr>
  </w:style>
  <w:style w:type="paragraph" w:customStyle="1" w:styleId="ListAlpha2">
    <w:name w:val="List Alpha 2"/>
    <w:basedOn w:val="List2"/>
    <w:rsid w:val="00D6461D"/>
    <w:pPr>
      <w:numPr>
        <w:numId w:val="7"/>
      </w:numPr>
    </w:pPr>
  </w:style>
  <w:style w:type="paragraph" w:styleId="List2">
    <w:name w:val="List 2"/>
    <w:basedOn w:val="BodyText"/>
    <w:rsid w:val="00D646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6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6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6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6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6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461D"/>
    <w:pPr>
      <w:numPr>
        <w:numId w:val="3"/>
      </w:numPr>
    </w:pPr>
  </w:style>
  <w:style w:type="paragraph" w:styleId="ListContinue2">
    <w:name w:val="List Continue 2"/>
    <w:basedOn w:val="List2"/>
    <w:rsid w:val="00D6461D"/>
    <w:pPr>
      <w:ind w:firstLine="0"/>
    </w:pPr>
  </w:style>
  <w:style w:type="paragraph" w:styleId="ListContinue3">
    <w:name w:val="List Continue 3"/>
    <w:basedOn w:val="List3"/>
    <w:rsid w:val="00D6461D"/>
    <w:pPr>
      <w:ind w:left="1021" w:firstLine="0"/>
    </w:pPr>
  </w:style>
  <w:style w:type="paragraph" w:styleId="ListContinue4">
    <w:name w:val="List Continue 4"/>
    <w:basedOn w:val="List4"/>
    <w:rsid w:val="00D6461D"/>
    <w:pPr>
      <w:ind w:firstLine="0"/>
    </w:pPr>
  </w:style>
  <w:style w:type="paragraph" w:styleId="ListContinue5">
    <w:name w:val="List Continue 5"/>
    <w:basedOn w:val="List5"/>
    <w:rsid w:val="00D6461D"/>
    <w:pPr>
      <w:ind w:firstLine="0"/>
    </w:pPr>
  </w:style>
  <w:style w:type="paragraph" w:styleId="ListNumber3">
    <w:name w:val="List Number 3"/>
    <w:basedOn w:val="List3"/>
    <w:rsid w:val="00D6461D"/>
    <w:pPr>
      <w:numPr>
        <w:numId w:val="4"/>
      </w:numPr>
    </w:pPr>
  </w:style>
  <w:style w:type="paragraph" w:styleId="ListNumber4">
    <w:name w:val="List Number 4"/>
    <w:basedOn w:val="List4"/>
    <w:rsid w:val="00D6461D"/>
    <w:pPr>
      <w:numPr>
        <w:numId w:val="5"/>
      </w:numPr>
    </w:pPr>
  </w:style>
  <w:style w:type="paragraph" w:styleId="ListNumber5">
    <w:name w:val="List Number 5"/>
    <w:basedOn w:val="List5"/>
    <w:rsid w:val="00D6461D"/>
    <w:pPr>
      <w:numPr>
        <w:numId w:val="6"/>
      </w:numPr>
    </w:pPr>
  </w:style>
  <w:style w:type="paragraph" w:styleId="BlockText">
    <w:name w:val="Block Text"/>
    <w:basedOn w:val="Normal"/>
    <w:rsid w:val="00D646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6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61D"/>
    <w:rPr>
      <w:sz w:val="16"/>
      <w:vertAlign w:val="superscript"/>
    </w:rPr>
  </w:style>
  <w:style w:type="character" w:customStyle="1" w:styleId="Symbols">
    <w:name w:val="Symbols"/>
    <w:basedOn w:val="DefaultParagraphFont"/>
    <w:rsid w:val="00D6461D"/>
    <w:rPr>
      <w:rFonts w:ascii="Symbol" w:hAnsi="Symbol"/>
    </w:rPr>
  </w:style>
  <w:style w:type="character" w:customStyle="1" w:styleId="MenuOptions">
    <w:name w:val="Menu Options"/>
    <w:basedOn w:val="DefaultParagraphFont"/>
    <w:rsid w:val="00D646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61D"/>
    <w:rPr>
      <w:b/>
    </w:rPr>
  </w:style>
  <w:style w:type="character" w:customStyle="1" w:styleId="Underlined">
    <w:name w:val="Underlined"/>
    <w:basedOn w:val="DefaultParagraphFont"/>
    <w:rsid w:val="00D6461D"/>
    <w:rPr>
      <w:u w:val="single"/>
    </w:rPr>
  </w:style>
  <w:style w:type="paragraph" w:customStyle="1" w:styleId="TableBodyTextRight">
    <w:name w:val="Table Body Text Right"/>
    <w:basedOn w:val="TableBodyText"/>
    <w:rsid w:val="00D646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61D"/>
    <w:rPr>
      <w:sz w:val="18"/>
    </w:rPr>
  </w:style>
  <w:style w:type="paragraph" w:customStyle="1" w:styleId="BodySmallRight">
    <w:name w:val="Body Small Right"/>
    <w:basedOn w:val="BodyTextRight"/>
    <w:rsid w:val="00D6461D"/>
    <w:rPr>
      <w:sz w:val="18"/>
      <w:szCs w:val="18"/>
    </w:rPr>
  </w:style>
  <w:style w:type="paragraph" w:customStyle="1" w:styleId="MarginEdition">
    <w:name w:val="Margin Edition"/>
    <w:basedOn w:val="MarginNote"/>
    <w:rsid w:val="00D646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61D"/>
    <w:rPr>
      <w:sz w:val="2"/>
      <w:szCs w:val="2"/>
    </w:rPr>
  </w:style>
  <w:style w:type="character" w:customStyle="1" w:styleId="Small">
    <w:name w:val="Small"/>
    <w:basedOn w:val="DefaultParagraphFont"/>
    <w:rsid w:val="00D6461D"/>
    <w:rPr>
      <w:sz w:val="16"/>
    </w:rPr>
  </w:style>
  <w:style w:type="paragraph" w:customStyle="1" w:styleId="WideTable">
    <w:name w:val="Wide Table"/>
    <w:basedOn w:val="Normal"/>
    <w:rsid w:val="00D646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61D"/>
  </w:style>
  <w:style w:type="paragraph" w:styleId="Quote">
    <w:name w:val="Quote"/>
    <w:basedOn w:val="Heading1"/>
    <w:link w:val="QuoteChar"/>
    <w:qFormat/>
    <w:rsid w:val="00D646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6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61D"/>
    <w:pPr>
      <w:pageBreakBefore/>
    </w:pPr>
  </w:style>
  <w:style w:type="paragraph" w:customStyle="1" w:styleId="Border">
    <w:name w:val="Border"/>
    <w:basedOn w:val="Normal"/>
    <w:qFormat/>
    <w:rsid w:val="00D646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6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6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6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6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6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6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6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6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61D"/>
    <w:rPr>
      <w:u w:val="single"/>
    </w:rPr>
  </w:style>
  <w:style w:type="character" w:customStyle="1" w:styleId="BoldandItalics">
    <w:name w:val="Bold and Italics"/>
    <w:qFormat/>
    <w:rsid w:val="00D6461D"/>
    <w:rPr>
      <w:b/>
      <w:i/>
      <w:u w:val="none"/>
    </w:rPr>
  </w:style>
  <w:style w:type="paragraph" w:styleId="BalloonText">
    <w:name w:val="Balloon Text"/>
    <w:basedOn w:val="Normal"/>
    <w:link w:val="BalloonTextChar"/>
    <w:rsid w:val="00D646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6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6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6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6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6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61D"/>
    <w:pPr>
      <w:spacing w:before="0" w:after="0"/>
    </w:pPr>
  </w:style>
  <w:style w:type="paragraph" w:customStyle="1" w:styleId="BodyTextBold">
    <w:name w:val="Body Text Bold"/>
    <w:basedOn w:val="BodyText"/>
    <w:qFormat/>
    <w:rsid w:val="00D6461D"/>
    <w:rPr>
      <w:b/>
    </w:rPr>
  </w:style>
  <w:style w:type="character" w:styleId="Hyperlink">
    <w:name w:val="Hyperlink"/>
    <w:basedOn w:val="DefaultParagraphFont"/>
    <w:uiPriority w:val="99"/>
    <w:unhideWhenUsed/>
    <w:rsid w:val="008733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3136</Characters>
  <Application>Microsoft Office Word</Application>
  <DocSecurity>0</DocSecurity>
  <Lines>136</Lines>
  <Paragraphs>87</Paragraphs>
  <ScaleCrop>false</ScaleCrop>
  <Company>Author-it Software Corporation Ltd.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BSBLEG416 Apply the principles of the law of torts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2020-07-07T10:29:00Z</dcterms:created>
  <dcterms:modified xsi:type="dcterms:W3CDTF">2020-07-07T10:29:00Z</dcterms:modified>
</cp:coreProperties>
</file>