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0C10" w:rsidP="004E0C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BSBLEG413 Identify and apply the legal framework</w:t>
      </w:r>
      <w:r>
        <w:fldChar w:fldCharType="end"/>
      </w:r>
    </w:p>
    <w:p w:rsidR="004E0C10" w:rsidP="004E0C10">
      <w:pPr>
        <w:pStyle w:val="Version"/>
        <w:sectPr w:rsidSect="00CF5D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5D1E" w:rsidP="00CF5D1E">
      <w:pPr>
        <w:pStyle w:val="SuperHeading"/>
      </w:pPr>
      <w:r w:rsidRPr="00CF5D1E">
        <w:t>BSBLEG413 Identify and apply the legal framework</w:t>
      </w:r>
    </w:p>
    <w:p w:rsidR="00000000" w:rsidRPr="00CF5D1E" w:rsidP="00CF5D1E">
      <w:pPr>
        <w:pStyle w:val="Heading1"/>
      </w:pPr>
      <w:bookmarkStart w:id="1" w:name="O_710499"/>
      <w:bookmarkEnd w:id="1"/>
      <w:r w:rsidRPr="00CF5D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F5D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D1E" w:rsidP="00CF5D1E">
            <w:pPr>
              <w:pStyle w:val="BodyText"/>
            </w:pPr>
            <w:r w:rsidRPr="00CF5D1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D1E">
            <w:pPr>
              <w:pStyle w:val="BodyText"/>
              <w:rPr>
                <w:lang w:val="en-NZ"/>
              </w:rPr>
            </w:pPr>
            <w:r w:rsidRPr="00CF5D1E">
              <w:rPr>
                <w:rStyle w:val="SpecialBold"/>
              </w:rPr>
              <w:t>Comments</w:t>
            </w:r>
          </w:p>
        </w:tc>
      </w:tr>
      <w:tr w:rsidTr="00CF5D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D1E">
            <w:pPr>
              <w:pStyle w:val="BodyText"/>
              <w:rPr>
                <w:lang w:val="en-NZ"/>
              </w:rPr>
            </w:pPr>
            <w:r w:rsidRPr="00CF5D1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D1E" w:rsidP="00CF5D1E">
            <w:pPr>
              <w:pStyle w:val="BodyText"/>
            </w:pPr>
            <w:r w:rsidRPr="00CF5D1E">
              <w:t>This version first released with BSB Business Services Training Package Version 1.0.</w:t>
            </w:r>
          </w:p>
        </w:tc>
      </w:tr>
    </w:tbl>
    <w:p w:rsidR="00000000" w:rsidRPr="00CF5D1E" w:rsidP="00CF5D1E">
      <w:pPr>
        <w:pStyle w:val="BodyText"/>
      </w:pPr>
    </w:p>
    <w:p w:rsidR="00000000" w:rsidRPr="00CF5D1E" w:rsidP="00CF5D1E">
      <w:pPr>
        <w:pStyle w:val="AllowPageBreak"/>
      </w:pPr>
    </w:p>
    <w:p w:rsidR="00000000" w:rsidRPr="00CF5D1E" w:rsidP="00CF5D1E">
      <w:pPr>
        <w:pStyle w:val="Heading1"/>
      </w:pPr>
      <w:bookmarkStart w:id="2" w:name="O_710500"/>
      <w:bookmarkEnd w:id="2"/>
      <w:r w:rsidRPr="00CF5D1E">
        <w:t>Application</w:t>
      </w:r>
    </w:p>
    <w:p w:rsidR="00000000" w:rsidRPr="00CF5D1E" w:rsidP="004E0C10">
      <w:pPr>
        <w:pStyle w:val="BodyText"/>
      </w:pPr>
      <w:r w:rsidRPr="00CF5D1E">
        <w:t>This unit describes the skills and knowledge required to research legal systems and</w:t>
      </w:r>
      <w:r w:rsidRPr="00CF5D1E">
        <w:t xml:space="preserve"> jurisdictions within Australia.</w:t>
      </w:r>
    </w:p>
    <w:p w:rsidR="00000000" w:rsidRPr="00CF5D1E" w:rsidP="004E0C10">
      <w:pPr>
        <w:pStyle w:val="BodyText"/>
      </w:pPr>
      <w:r w:rsidRPr="00CF5D1E">
        <w:t>It applies to individuals who use well-developed research skills to analyse and evaluate information from a variety of sources to provide support in a range of legal service settings.</w:t>
      </w:r>
    </w:p>
    <w:p w:rsidR="00000000" w:rsidRPr="00CF5D1E" w:rsidP="004E0C10">
      <w:pPr>
        <w:pStyle w:val="BodyText"/>
      </w:pPr>
      <w:r w:rsidRPr="00CF5D1E">
        <w:t>No licensing, legislative or certific</w:t>
      </w:r>
      <w:r w:rsidRPr="00CF5D1E">
        <w:t>ation requirements apply to this unit at the time of publication.</w:t>
      </w:r>
    </w:p>
    <w:p w:rsidR="00000000" w:rsidRPr="00CF5D1E" w:rsidP="00CF5D1E">
      <w:pPr>
        <w:pStyle w:val="Heading1"/>
      </w:pPr>
      <w:bookmarkStart w:id="3" w:name="O_710503"/>
      <w:bookmarkEnd w:id="3"/>
      <w:r w:rsidRPr="00CF5D1E">
        <w:t>Unit Sector</w:t>
      </w:r>
    </w:p>
    <w:p w:rsidR="00000000" w:rsidRPr="00CF5D1E" w:rsidP="004E0C10">
      <w:pPr>
        <w:pStyle w:val="BodyText"/>
      </w:pPr>
      <w:r w:rsidRPr="00CF5D1E">
        <w:t>Administration – Legal Services Administration</w:t>
      </w:r>
    </w:p>
    <w:p w:rsidR="00000000" w:rsidRPr="00CF5D1E" w:rsidP="00CF5D1E">
      <w:pPr>
        <w:pStyle w:val="Heading1"/>
      </w:pPr>
      <w:bookmarkStart w:id="4" w:name="O_710504"/>
      <w:bookmarkEnd w:id="4"/>
      <w:r w:rsidRPr="00CF5D1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F5D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D1E" w:rsidP="00CF5D1E">
            <w:pPr>
              <w:pStyle w:val="BodyText"/>
            </w:pPr>
            <w:r w:rsidRPr="00CF5D1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D1E">
            <w:pPr>
              <w:pStyle w:val="BodyText"/>
              <w:rPr>
                <w:lang w:val="en-NZ"/>
              </w:rPr>
            </w:pPr>
            <w:r w:rsidRPr="00CF5D1E">
              <w:rPr>
                <w:rStyle w:val="SpecialBold"/>
              </w:rPr>
              <w:t>PERFORMANCE CRITERIA</w:t>
            </w:r>
          </w:p>
        </w:tc>
      </w:tr>
      <w:tr w:rsidTr="00CF5D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D1E" w:rsidP="00CF5D1E">
            <w:pPr>
              <w:pStyle w:val="BodyText"/>
            </w:pPr>
            <w:r w:rsidRPr="00CF5D1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D1E">
            <w:pPr>
              <w:pStyle w:val="BodyText"/>
              <w:rPr>
                <w:lang w:val="en-NZ"/>
              </w:rPr>
            </w:pPr>
            <w:r w:rsidRPr="00CF5D1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F5D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D1E">
            <w:pPr>
              <w:pStyle w:val="BodyText"/>
              <w:rPr>
                <w:lang w:val="en-NZ"/>
              </w:rPr>
            </w:pPr>
            <w:r w:rsidRPr="00CF5D1E">
              <w:t>1. Identify sources of law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D1E" w:rsidP="00CF5D1E">
            <w:pPr>
              <w:pStyle w:val="BodyText"/>
            </w:pPr>
            <w:r w:rsidRPr="00CF5D1E">
              <w:t>1.1 Identify main institutions of government in Australia</w:t>
            </w:r>
          </w:p>
          <w:p w:rsidR="00000000" w:rsidRPr="00CF5D1E" w:rsidP="00CF5D1E">
            <w:pPr>
              <w:pStyle w:val="BodyText"/>
            </w:pPr>
            <w:r w:rsidRPr="00CF5D1E">
              <w:t>1.2 Research sources of Australi</w:t>
            </w:r>
            <w:r w:rsidRPr="00CF5D1E">
              <w:t>an law</w:t>
            </w:r>
          </w:p>
          <w:p w:rsidR="00000000" w:rsidP="00CF5D1E">
            <w:pPr>
              <w:pStyle w:val="BodyText"/>
              <w:rPr>
                <w:lang w:val="en-NZ"/>
              </w:rPr>
            </w:pPr>
            <w:r w:rsidRPr="00CF5D1E">
              <w:t>1.3 Assess rules for resolving conflicts of laws</w:t>
            </w:r>
          </w:p>
        </w:tc>
      </w:tr>
      <w:tr w:rsidTr="00CF5D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D1E">
            <w:pPr>
              <w:pStyle w:val="BodyText"/>
              <w:rPr>
                <w:lang w:val="en-NZ"/>
              </w:rPr>
            </w:pPr>
            <w:r w:rsidRPr="00CF5D1E">
              <w:t>2. Identify and analyse relationships between the Federal and the states and territories governments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D1E" w:rsidP="00CF5D1E">
            <w:pPr>
              <w:pStyle w:val="BodyText"/>
            </w:pPr>
            <w:r w:rsidRPr="00CF5D1E">
              <w:t>2.1 Identify legislative powers of Australian Federal Government and limits of that power</w:t>
            </w:r>
          </w:p>
          <w:p w:rsidR="00000000" w:rsidRPr="00CF5D1E" w:rsidP="00CF5D1E">
            <w:pPr>
              <w:pStyle w:val="BodyText"/>
            </w:pPr>
            <w:r w:rsidRPr="00CF5D1E">
              <w:t>2.2 Analyse legislative powers of states and territories</w:t>
            </w:r>
          </w:p>
          <w:p w:rsidR="00000000" w:rsidP="00CF5D1E">
            <w:pPr>
              <w:pStyle w:val="BodyText"/>
              <w:rPr>
                <w:lang w:val="en-NZ"/>
              </w:rPr>
            </w:pPr>
            <w:r w:rsidRPr="00CF5D1E">
              <w:t xml:space="preserve">2.3 Evaluate relationship between legislative powers of the Federal </w:t>
            </w:r>
            <w:r w:rsidRPr="00CF5D1E">
              <w:t>Government and state and territory governments</w:t>
            </w:r>
          </w:p>
        </w:tc>
      </w:tr>
      <w:tr w:rsidTr="00CF5D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D1E">
            <w:pPr>
              <w:pStyle w:val="BodyText"/>
              <w:rPr>
                <w:lang w:val="en-NZ"/>
              </w:rPr>
            </w:pPr>
            <w:r w:rsidRPr="00CF5D1E">
              <w:t>3. Differentiate between civil and criminal proceedings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D1E" w:rsidP="00CF5D1E">
            <w:pPr>
              <w:pStyle w:val="BodyText"/>
            </w:pPr>
            <w:r w:rsidRPr="00CF5D1E">
              <w:t>3.1 Identify and examine di</w:t>
            </w:r>
            <w:r w:rsidRPr="00CF5D1E">
              <w:t>fferences in law and procedures between civil and criminal proceedings</w:t>
            </w:r>
          </w:p>
          <w:p w:rsidR="00000000" w:rsidP="00CF5D1E">
            <w:pPr>
              <w:pStyle w:val="BodyText"/>
              <w:rPr>
                <w:lang w:val="en-NZ"/>
              </w:rPr>
            </w:pPr>
            <w:r w:rsidRPr="00CF5D1E">
              <w:t>3.2 Analyse findings and determine which court would hear particular cases</w:t>
            </w:r>
          </w:p>
        </w:tc>
      </w:tr>
      <w:tr w:rsidTr="00CF5D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D1E">
            <w:pPr>
              <w:pStyle w:val="BodyText"/>
              <w:rPr>
                <w:lang w:val="en-NZ"/>
              </w:rPr>
            </w:pPr>
            <w:r w:rsidRPr="00CF5D1E">
              <w:t>4. Examine elements of adversary trial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D1E" w:rsidP="00CF5D1E">
            <w:pPr>
              <w:pStyle w:val="BodyText"/>
            </w:pPr>
            <w:r w:rsidRPr="00CF5D1E">
              <w:t>4.1 Identify main features of adversary system of trial</w:t>
            </w:r>
          </w:p>
          <w:p w:rsidR="00000000" w:rsidP="00CF5D1E">
            <w:pPr>
              <w:pStyle w:val="BodyText"/>
              <w:rPr>
                <w:lang w:val="en-NZ"/>
              </w:rPr>
            </w:pPr>
            <w:r w:rsidRPr="00CF5D1E">
              <w:t>4.2 Eva</w:t>
            </w:r>
            <w:r w:rsidRPr="00CF5D1E">
              <w:t>luate these features and determine how they apply in the legal environment</w:t>
            </w:r>
          </w:p>
        </w:tc>
      </w:tr>
      <w:tr w:rsidTr="00CF5D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D1E">
            <w:pPr>
              <w:pStyle w:val="BodyText"/>
              <w:rPr>
                <w:lang w:val="en-NZ"/>
              </w:rPr>
            </w:pPr>
            <w:r w:rsidRPr="00CF5D1E">
              <w:t>5. Examine elements of precedent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D1E" w:rsidP="00CF5D1E">
            <w:pPr>
              <w:pStyle w:val="BodyText"/>
            </w:pPr>
            <w:r w:rsidRPr="00CF5D1E">
              <w:t>5.1 Identify main features of principles of precedent</w:t>
            </w:r>
          </w:p>
          <w:p w:rsidR="00000000" w:rsidRPr="00CF5D1E" w:rsidP="00CF5D1E">
            <w:pPr>
              <w:pStyle w:val="BodyText"/>
            </w:pPr>
            <w:r w:rsidRPr="00CF5D1E">
              <w:t>5.2 Analyse how precedent is applied in the legal environment</w:t>
            </w:r>
          </w:p>
          <w:p w:rsidR="00000000" w:rsidP="00CF5D1E">
            <w:pPr>
              <w:pStyle w:val="BodyText"/>
              <w:rPr>
                <w:lang w:val="en-NZ"/>
              </w:rPr>
            </w:pPr>
            <w:r w:rsidRPr="00CF5D1E">
              <w:t>5.3 Examine and document outcom</w:t>
            </w:r>
            <w:r w:rsidRPr="00CF5D1E">
              <w:t>es of precedent</w:t>
            </w:r>
          </w:p>
        </w:tc>
      </w:tr>
      <w:tr w:rsidTr="00CF5D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D1E">
            <w:pPr>
              <w:pStyle w:val="BodyText"/>
              <w:rPr>
                <w:lang w:val="en-NZ"/>
              </w:rPr>
            </w:pPr>
            <w:r w:rsidRPr="00CF5D1E">
              <w:t>6. Examine legislation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D1E" w:rsidP="00CF5D1E">
            <w:pPr>
              <w:pStyle w:val="BodyText"/>
            </w:pPr>
            <w:r w:rsidRPr="00CF5D1E">
              <w:t>6.1 Examine principles for reading and interpreting legislation</w:t>
            </w:r>
          </w:p>
          <w:p w:rsidR="00000000" w:rsidRPr="00CF5D1E" w:rsidP="00CF5D1E">
            <w:pPr>
              <w:pStyle w:val="BodyText"/>
            </w:pPr>
            <w:r w:rsidRPr="00CF5D1E">
              <w:t>6.2 Apply principles for reading and interpreting legislation in the legal environment</w:t>
            </w:r>
          </w:p>
        </w:tc>
      </w:tr>
    </w:tbl>
    <w:p w:rsidR="00000000" w:rsidRPr="00CF5D1E" w:rsidP="00CF5D1E">
      <w:pPr>
        <w:pStyle w:val="BodyText"/>
      </w:pPr>
    </w:p>
    <w:p w:rsidR="00000000" w:rsidRPr="00CF5D1E" w:rsidP="00CF5D1E">
      <w:pPr>
        <w:pStyle w:val="AllowPageBreak"/>
      </w:pPr>
    </w:p>
    <w:p w:rsidR="00000000" w:rsidRPr="00CF5D1E" w:rsidP="00CF5D1E">
      <w:pPr>
        <w:pStyle w:val="Heading1"/>
      </w:pPr>
      <w:bookmarkStart w:id="5" w:name="O_710505"/>
      <w:bookmarkEnd w:id="5"/>
      <w:r w:rsidRPr="00CF5D1E">
        <w:t>Foundation Skills</w:t>
      </w:r>
    </w:p>
    <w:p w:rsidR="00000000" w:rsidRPr="004E0C10" w:rsidP="004E0C10">
      <w:pPr>
        <w:pStyle w:val="BodyText"/>
        <w:rPr>
          <w:i/>
        </w:rPr>
      </w:pPr>
      <w:r w:rsidRPr="004E0C1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CF5D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D1E" w:rsidP="00CF5D1E">
            <w:pPr>
              <w:pStyle w:val="BodyText"/>
            </w:pPr>
            <w:r w:rsidRPr="00CF5D1E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D1E" w:rsidP="00CF5D1E">
            <w:pPr>
              <w:pStyle w:val="BodyText"/>
            </w:pPr>
            <w:r w:rsidRPr="00CF5D1E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D1E">
            <w:pPr>
              <w:pStyle w:val="BodyText"/>
              <w:rPr>
                <w:lang w:val="en-NZ"/>
              </w:rPr>
            </w:pPr>
            <w:r w:rsidRPr="00CF5D1E">
              <w:rPr>
                <w:rStyle w:val="SpecialBold"/>
              </w:rPr>
              <w:t>Description</w:t>
            </w:r>
          </w:p>
        </w:tc>
      </w:tr>
      <w:tr w:rsidTr="00CF5D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D1E">
            <w:pPr>
              <w:pStyle w:val="BodyText"/>
              <w:rPr>
                <w:lang w:val="en-NZ"/>
              </w:rPr>
            </w:pPr>
            <w:r w:rsidRPr="00CF5D1E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D1E">
            <w:pPr>
              <w:pStyle w:val="BodyText"/>
              <w:rPr>
                <w:lang w:val="en-NZ"/>
              </w:rPr>
            </w:pPr>
            <w:r w:rsidRPr="00CF5D1E">
              <w:t xml:space="preserve">1.1, 1.2, 2.1-2.3, 3.1, 3.2, 4.1, 4.2, 5.1-5.3, </w:t>
            </w:r>
            <w:r w:rsidRPr="00CF5D1E">
              <w:t>6.1, 6.2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D1E">
            <w:pPr>
              <w:pStyle w:val="ListBullet"/>
              <w:rPr>
                <w:lang w:val="en-NZ"/>
              </w:rPr>
            </w:pPr>
            <w:r w:rsidRPr="00CF5D1E">
              <w:t>Identifies, analyses and evaluates complex text to obtain information about federal, state and territory government systems and determine specific requirements within the legal environment</w:t>
            </w:r>
          </w:p>
        </w:tc>
      </w:tr>
      <w:tr w:rsidTr="00CF5D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D1E">
            <w:pPr>
              <w:pStyle w:val="BodyText"/>
              <w:rPr>
                <w:lang w:val="en-NZ"/>
              </w:rPr>
            </w:pPr>
            <w:r w:rsidRPr="00CF5D1E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D1E">
            <w:pPr>
              <w:pStyle w:val="BodyText"/>
              <w:rPr>
                <w:lang w:val="en-NZ"/>
              </w:rPr>
            </w:pPr>
            <w:r w:rsidRPr="00CF5D1E">
              <w:t>1.3, 2.2, 2.3, 3.2, 4.2, 5.2, 5.3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D1E">
            <w:pPr>
              <w:pStyle w:val="ListBullet"/>
              <w:rPr>
                <w:lang w:val="en-NZ"/>
              </w:rPr>
            </w:pPr>
            <w:r w:rsidRPr="00CF5D1E">
              <w:t>Records resul</w:t>
            </w:r>
            <w:r w:rsidRPr="00CF5D1E">
              <w:t>ts of investigations using clear and comprehensible language and grammar to convey detailed information and capture different perspectives</w:t>
            </w:r>
          </w:p>
        </w:tc>
      </w:tr>
      <w:tr w:rsidTr="00CF5D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D1E">
            <w:pPr>
              <w:pStyle w:val="BodyText"/>
              <w:rPr>
                <w:lang w:val="en-NZ"/>
              </w:rPr>
            </w:pPr>
            <w:r w:rsidRPr="00CF5D1E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D1E">
            <w:pPr>
              <w:pStyle w:val="BodyText"/>
              <w:rPr>
                <w:lang w:val="en-NZ"/>
              </w:rPr>
            </w:pPr>
            <w:r w:rsidRPr="00CF5D1E">
              <w:t>1.2, 2.1-2.3, 3.1, 4.1, 4.2, 5.1-5.3, 6.1, 6.2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D1E">
            <w:pPr>
              <w:pStyle w:val="ListBullet"/>
              <w:rPr>
                <w:lang w:val="en-NZ"/>
              </w:rPr>
            </w:pPr>
            <w:r w:rsidRPr="00CF5D1E">
              <w:t>Ensures knowled</w:t>
            </w:r>
            <w:r w:rsidRPr="00CF5D1E">
              <w:t>ge of legislation, regulations, jurisdictions and procedures relevant to role is accurate, comprehensive and current</w:t>
            </w:r>
          </w:p>
        </w:tc>
      </w:tr>
      <w:tr w:rsidTr="00CF5D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D1E">
            <w:pPr>
              <w:pStyle w:val="BodyText"/>
              <w:rPr>
                <w:lang w:val="en-NZ"/>
              </w:rPr>
            </w:pPr>
            <w:r w:rsidRPr="00CF5D1E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D1E">
            <w:pPr>
              <w:pStyle w:val="BodyText"/>
              <w:rPr>
                <w:lang w:val="en-NZ"/>
              </w:rPr>
            </w:pPr>
            <w:r w:rsidRPr="00CF5D1E">
              <w:t>1.1, 2.1-2.3, 3.1, 3.2, 4.1, 4.2, 5.1-5.3, 6.1, 6.2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D1E" w:rsidP="00CF5D1E">
            <w:pPr>
              <w:pStyle w:val="ListBullet"/>
            </w:pPr>
            <w:r w:rsidRPr="00CF5D1E">
              <w:t>Organises, plans and sequences tasks required to achieve required o</w:t>
            </w:r>
            <w:r w:rsidRPr="00CF5D1E">
              <w:t>utcomes</w:t>
            </w:r>
          </w:p>
          <w:p w:rsidR="00000000" w:rsidRPr="00CF5D1E" w:rsidP="00CF5D1E">
            <w:pPr>
              <w:pStyle w:val="ListBullet"/>
            </w:pPr>
            <w:r w:rsidRPr="00CF5D1E">
              <w:t xml:space="preserve">Uses systematic, analytical processes in non-routine situations, gathering relevant information and identifying </w:t>
            </w:r>
            <w:r w:rsidRPr="00CF5D1E">
              <w:t>and evaluating options</w:t>
            </w:r>
          </w:p>
        </w:tc>
      </w:tr>
    </w:tbl>
    <w:p w:rsidR="00000000" w:rsidRPr="00CF5D1E" w:rsidP="00CF5D1E">
      <w:pPr>
        <w:pStyle w:val="BodyText"/>
      </w:pPr>
    </w:p>
    <w:p w:rsidR="00000000" w:rsidRPr="00CF5D1E" w:rsidP="00CF5D1E">
      <w:pPr>
        <w:pStyle w:val="AllowPageBreak"/>
      </w:pPr>
    </w:p>
    <w:p w:rsidR="00000000" w:rsidRPr="00CF5D1E" w:rsidP="00CF5D1E">
      <w:pPr>
        <w:pStyle w:val="Heading1"/>
      </w:pPr>
      <w:bookmarkStart w:id="6" w:name="O_710507"/>
      <w:bookmarkEnd w:id="6"/>
      <w:r w:rsidRPr="00CF5D1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F5D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D1E" w:rsidP="00CF5D1E">
            <w:pPr>
              <w:pStyle w:val="BodyText"/>
            </w:pPr>
            <w:r w:rsidRPr="00CF5D1E">
              <w:rPr>
                <w:rStyle w:val="SpecialBold"/>
              </w:rPr>
              <w:t>Code and title</w:t>
            </w:r>
          </w:p>
          <w:p w:rsidR="00000000" w:rsidRPr="00CF5D1E" w:rsidP="00CF5D1E">
            <w:pPr>
              <w:pStyle w:val="BodyText"/>
            </w:pPr>
            <w:r w:rsidRPr="00CF5D1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D1E" w:rsidP="00CF5D1E">
            <w:pPr>
              <w:pStyle w:val="BodyText"/>
            </w:pPr>
            <w:r w:rsidRPr="00CF5D1E">
              <w:rPr>
                <w:rStyle w:val="SpecialBold"/>
              </w:rPr>
              <w:t>Code and title</w:t>
            </w:r>
          </w:p>
          <w:p w:rsidR="00000000" w:rsidRPr="00CF5D1E" w:rsidP="00CF5D1E">
            <w:pPr>
              <w:pStyle w:val="BodyText"/>
            </w:pPr>
            <w:r w:rsidRPr="00CF5D1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D1E" w:rsidP="00CF5D1E">
            <w:pPr>
              <w:pStyle w:val="BodyText"/>
            </w:pPr>
            <w:r w:rsidRPr="00CF5D1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D1E">
            <w:pPr>
              <w:pStyle w:val="BodyText"/>
              <w:rPr>
                <w:lang w:val="en-NZ"/>
              </w:rPr>
            </w:pPr>
            <w:r w:rsidRPr="00CF5D1E">
              <w:rPr>
                <w:rStyle w:val="SpecialBold"/>
              </w:rPr>
              <w:t>Equivalence status</w:t>
            </w:r>
          </w:p>
        </w:tc>
      </w:tr>
      <w:tr w:rsidTr="00CF5D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D1E">
            <w:pPr>
              <w:pStyle w:val="BodyText"/>
              <w:rPr>
                <w:lang w:val="en-NZ"/>
              </w:rPr>
            </w:pPr>
            <w:r w:rsidRPr="00CF5D1E">
              <w:t>BSBLEG413 Identify and apply the legal framework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D1E">
            <w:pPr>
              <w:pStyle w:val="BodyText"/>
              <w:rPr>
                <w:lang w:val="en-NZ"/>
              </w:rPr>
            </w:pPr>
            <w:r w:rsidRPr="00CF5D1E">
              <w:t>BSBLEG413A Identify and apply the legal framework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D1E">
            <w:pPr>
              <w:pStyle w:val="BodyText"/>
              <w:rPr>
                <w:lang w:val="en-NZ"/>
              </w:rPr>
            </w:pPr>
            <w:r w:rsidRPr="00CF5D1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D1E" w:rsidP="00CF5D1E">
            <w:pPr>
              <w:pStyle w:val="BodyText"/>
            </w:pPr>
            <w:r w:rsidRPr="00CF5D1E">
              <w:t>Equivalent unit</w:t>
            </w:r>
          </w:p>
        </w:tc>
      </w:tr>
    </w:tbl>
    <w:p w:rsidR="00000000" w:rsidRPr="00CF5D1E" w:rsidP="00CF5D1E">
      <w:pPr>
        <w:pStyle w:val="BodyText"/>
      </w:pPr>
    </w:p>
    <w:p w:rsidR="00000000" w:rsidRPr="00CF5D1E" w:rsidP="00CF5D1E">
      <w:pPr>
        <w:pStyle w:val="AllowPageBreak"/>
      </w:pPr>
    </w:p>
    <w:p w:rsidR="00000000" w:rsidRPr="00CF5D1E" w:rsidP="00CF5D1E">
      <w:pPr>
        <w:pStyle w:val="Heading1"/>
      </w:pPr>
      <w:bookmarkStart w:id="7" w:name="O_710514"/>
      <w:bookmarkEnd w:id="7"/>
      <w:r w:rsidRPr="00CF5D1E">
        <w:t>Links</w:t>
      </w:r>
    </w:p>
    <w:p w:rsidR="00000000" w:rsidRPr="00CF5D1E" w:rsidP="004E0C10">
      <w:pPr>
        <w:pStyle w:val="BodyText"/>
      </w:pPr>
      <w:r w:rsidRPr="00CF5D1E">
        <w:t xml:space="preserve">Companion Volume implementation guides </w:t>
      </w:r>
      <w:r w:rsidRPr="00CF5D1E">
        <w:t xml:space="preserve">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502A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F5D1E" w:rsidP="00CF5D1E"/>
    <w:sectPr w:rsidSect="00CF5D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D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D1E" w:rsidRPr="004E0C10" w:rsidP="004E0C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D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C10" w:rsidP="00CF5D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0C10" w:rsidP="00CF5D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E0C10" w:rsidP="00CF5D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D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C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5D1E" w:rsidRPr="004E0C10" w:rsidP="004E0C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D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C10" w:rsidRPr="002D2AF8" w:rsidP="00CF5D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BSBLEG413 Identify and apply the legal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4E0C10" w:rsidP="00CF5D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AED6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D123C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5D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5D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5D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5D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5D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5D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5D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5D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5D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5D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5D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5D1E"/>
  </w:style>
  <w:style w:type="character" w:customStyle="1" w:styleId="Heading1Char">
    <w:name w:val="Heading 1 Char"/>
    <w:basedOn w:val="DefaultParagraphFont"/>
    <w:link w:val="Heading1"/>
    <w:rsid w:val="00CF5D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5D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5D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5D1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5D1E"/>
    <w:rPr>
      <w:b/>
      <w:spacing w:val="0"/>
    </w:rPr>
  </w:style>
  <w:style w:type="character" w:styleId="Emphasis">
    <w:name w:val="Emphasis"/>
    <w:basedOn w:val="DefaultParagraphFont"/>
    <w:qFormat/>
    <w:rsid w:val="00CF5D1E"/>
    <w:rPr>
      <w:i/>
    </w:rPr>
  </w:style>
  <w:style w:type="paragraph" w:customStyle="1" w:styleId="SuperHeading">
    <w:name w:val="SuperHeading"/>
    <w:basedOn w:val="Normal"/>
    <w:rsid w:val="00CF5D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5D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5D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5D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5D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5D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5D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5D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5D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5D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5D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5D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5D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5D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5D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5D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5D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5D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5D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5D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5D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5D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5D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5D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5D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5D1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5D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5D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5D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5D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5D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5D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5D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5D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5D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F5D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5D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5D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5D1E"/>
  </w:style>
  <w:style w:type="paragraph" w:styleId="TableofFigures">
    <w:name w:val="table of figures"/>
    <w:basedOn w:val="Normal"/>
    <w:next w:val="Normal"/>
    <w:semiHidden/>
    <w:rsid w:val="00CF5D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5D1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F5D1E"/>
    <w:rPr>
      <w:rFonts w:ascii="Wingdings" w:hAnsi="Wingdings"/>
    </w:rPr>
  </w:style>
  <w:style w:type="paragraph" w:customStyle="1" w:styleId="TableHeading">
    <w:name w:val="Table Heading"/>
    <w:basedOn w:val="HeadingBase"/>
    <w:rsid w:val="00CF5D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5D1E"/>
    <w:rPr>
      <w:color w:val="0033CC"/>
      <w:u w:val="none"/>
    </w:rPr>
  </w:style>
  <w:style w:type="paragraph" w:customStyle="1" w:styleId="BodyTextRight">
    <w:name w:val="Body Text Right"/>
    <w:basedOn w:val="BodyText"/>
    <w:rsid w:val="00CF5D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5D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5D1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5D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5D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5D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5D1E"/>
    <w:rPr>
      <w:sz w:val="32"/>
    </w:rPr>
  </w:style>
  <w:style w:type="paragraph" w:customStyle="1" w:styleId="HeadingProcedure">
    <w:name w:val="Heading Procedure"/>
    <w:basedOn w:val="HeadingBase"/>
    <w:next w:val="Normal"/>
    <w:rsid w:val="00CF5D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5D1E"/>
    <w:pPr>
      <w:spacing w:before="60" w:after="60"/>
    </w:pPr>
  </w:style>
  <w:style w:type="paragraph" w:styleId="ListContinue">
    <w:name w:val="List Continue"/>
    <w:basedOn w:val="List"/>
    <w:rsid w:val="00CF5D1E"/>
    <w:pPr>
      <w:ind w:firstLine="0"/>
    </w:pPr>
  </w:style>
  <w:style w:type="paragraph" w:customStyle="1" w:styleId="ListNote">
    <w:name w:val="List Note"/>
    <w:basedOn w:val="List"/>
    <w:rsid w:val="00CF5D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5D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5D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5D1E"/>
    <w:rPr>
      <w:rFonts w:ascii="Courier New" w:hAnsi="Courier New"/>
    </w:rPr>
  </w:style>
  <w:style w:type="paragraph" w:customStyle="1" w:styleId="NoteBullet">
    <w:name w:val="Note Bullet"/>
    <w:basedOn w:val="Note"/>
    <w:rsid w:val="00CF5D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5D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5D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5D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5D1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F5D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5D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5D1E"/>
    <w:rPr>
      <w:b/>
      <w:smallCaps/>
    </w:rPr>
  </w:style>
  <w:style w:type="paragraph" w:customStyle="1" w:styleId="TableListNumber">
    <w:name w:val="Table List Number"/>
    <w:basedOn w:val="ListNumber"/>
    <w:rsid w:val="00CF5D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5D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5D1E"/>
    <w:pPr>
      <w:numPr>
        <w:numId w:val="8"/>
      </w:numPr>
    </w:pPr>
  </w:style>
  <w:style w:type="paragraph" w:customStyle="1" w:styleId="ListAlpha2">
    <w:name w:val="List Alpha 2"/>
    <w:basedOn w:val="List2"/>
    <w:rsid w:val="00CF5D1E"/>
    <w:pPr>
      <w:numPr>
        <w:numId w:val="7"/>
      </w:numPr>
    </w:pPr>
  </w:style>
  <w:style w:type="paragraph" w:styleId="List2">
    <w:name w:val="List 2"/>
    <w:basedOn w:val="BodyText"/>
    <w:rsid w:val="00CF5D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5D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5D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5D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5D1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5D1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F5D1E"/>
    <w:pPr>
      <w:numPr>
        <w:numId w:val="3"/>
      </w:numPr>
    </w:pPr>
  </w:style>
  <w:style w:type="paragraph" w:styleId="ListContinue2">
    <w:name w:val="List Continue 2"/>
    <w:basedOn w:val="List2"/>
    <w:rsid w:val="00CF5D1E"/>
    <w:pPr>
      <w:ind w:firstLine="0"/>
    </w:pPr>
  </w:style>
  <w:style w:type="paragraph" w:styleId="ListContinue3">
    <w:name w:val="List Continue 3"/>
    <w:basedOn w:val="List3"/>
    <w:rsid w:val="00CF5D1E"/>
    <w:pPr>
      <w:ind w:left="1021" w:firstLine="0"/>
    </w:pPr>
  </w:style>
  <w:style w:type="paragraph" w:styleId="ListContinue4">
    <w:name w:val="List Continue 4"/>
    <w:basedOn w:val="List4"/>
    <w:rsid w:val="00CF5D1E"/>
    <w:pPr>
      <w:ind w:firstLine="0"/>
    </w:pPr>
  </w:style>
  <w:style w:type="paragraph" w:styleId="ListContinue5">
    <w:name w:val="List Continue 5"/>
    <w:basedOn w:val="List5"/>
    <w:rsid w:val="00CF5D1E"/>
    <w:pPr>
      <w:ind w:firstLine="0"/>
    </w:pPr>
  </w:style>
  <w:style w:type="paragraph" w:styleId="ListNumber3">
    <w:name w:val="List Number 3"/>
    <w:basedOn w:val="List3"/>
    <w:rsid w:val="00CF5D1E"/>
    <w:pPr>
      <w:numPr>
        <w:numId w:val="4"/>
      </w:numPr>
    </w:pPr>
  </w:style>
  <w:style w:type="paragraph" w:styleId="ListNumber4">
    <w:name w:val="List Number 4"/>
    <w:basedOn w:val="List4"/>
    <w:rsid w:val="00CF5D1E"/>
    <w:pPr>
      <w:numPr>
        <w:numId w:val="5"/>
      </w:numPr>
    </w:pPr>
  </w:style>
  <w:style w:type="paragraph" w:styleId="ListNumber5">
    <w:name w:val="List Number 5"/>
    <w:basedOn w:val="List5"/>
    <w:rsid w:val="00CF5D1E"/>
    <w:pPr>
      <w:numPr>
        <w:numId w:val="6"/>
      </w:numPr>
    </w:pPr>
  </w:style>
  <w:style w:type="paragraph" w:styleId="BlockText">
    <w:name w:val="Block Text"/>
    <w:basedOn w:val="Normal"/>
    <w:rsid w:val="00CF5D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5D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5D1E"/>
    <w:rPr>
      <w:sz w:val="16"/>
      <w:vertAlign w:val="superscript"/>
    </w:rPr>
  </w:style>
  <w:style w:type="character" w:customStyle="1" w:styleId="Symbols">
    <w:name w:val="Symbols"/>
    <w:basedOn w:val="DefaultParagraphFont"/>
    <w:rsid w:val="00CF5D1E"/>
    <w:rPr>
      <w:rFonts w:ascii="Symbol" w:hAnsi="Symbol"/>
    </w:rPr>
  </w:style>
  <w:style w:type="character" w:customStyle="1" w:styleId="MenuOptions">
    <w:name w:val="Menu Options"/>
    <w:basedOn w:val="DefaultParagraphFont"/>
    <w:rsid w:val="00CF5D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5D1E"/>
    <w:rPr>
      <w:b/>
    </w:rPr>
  </w:style>
  <w:style w:type="character" w:customStyle="1" w:styleId="Underlined">
    <w:name w:val="Underlined"/>
    <w:basedOn w:val="DefaultParagraphFont"/>
    <w:rsid w:val="00CF5D1E"/>
    <w:rPr>
      <w:u w:val="single"/>
    </w:rPr>
  </w:style>
  <w:style w:type="paragraph" w:customStyle="1" w:styleId="TableBodyTextRight">
    <w:name w:val="Table Body Text Right"/>
    <w:basedOn w:val="TableBodyText"/>
    <w:rsid w:val="00CF5D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5D1E"/>
    <w:rPr>
      <w:sz w:val="18"/>
    </w:rPr>
  </w:style>
  <w:style w:type="paragraph" w:customStyle="1" w:styleId="BodySmallRight">
    <w:name w:val="Body Small Right"/>
    <w:basedOn w:val="BodyTextRight"/>
    <w:rsid w:val="00CF5D1E"/>
    <w:rPr>
      <w:sz w:val="18"/>
      <w:szCs w:val="18"/>
    </w:rPr>
  </w:style>
  <w:style w:type="paragraph" w:customStyle="1" w:styleId="MarginEdition">
    <w:name w:val="Margin Edition"/>
    <w:basedOn w:val="MarginNote"/>
    <w:rsid w:val="00CF5D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5D1E"/>
    <w:rPr>
      <w:sz w:val="2"/>
      <w:szCs w:val="2"/>
    </w:rPr>
  </w:style>
  <w:style w:type="character" w:customStyle="1" w:styleId="Small">
    <w:name w:val="Small"/>
    <w:basedOn w:val="DefaultParagraphFont"/>
    <w:rsid w:val="00CF5D1E"/>
    <w:rPr>
      <w:sz w:val="16"/>
    </w:rPr>
  </w:style>
  <w:style w:type="paragraph" w:customStyle="1" w:styleId="WideTable">
    <w:name w:val="Wide Table"/>
    <w:basedOn w:val="Normal"/>
    <w:rsid w:val="00CF5D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5D1E"/>
  </w:style>
  <w:style w:type="paragraph" w:styleId="Quote">
    <w:name w:val="Quote"/>
    <w:basedOn w:val="Heading1"/>
    <w:link w:val="QuoteChar"/>
    <w:qFormat/>
    <w:rsid w:val="00CF5D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5D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5D1E"/>
    <w:pPr>
      <w:pageBreakBefore/>
    </w:pPr>
  </w:style>
  <w:style w:type="paragraph" w:customStyle="1" w:styleId="Border">
    <w:name w:val="Border"/>
    <w:basedOn w:val="Normal"/>
    <w:qFormat/>
    <w:rsid w:val="00CF5D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5D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5D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5D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5D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5D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5D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5D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5D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5D1E"/>
    <w:rPr>
      <w:u w:val="single"/>
    </w:rPr>
  </w:style>
  <w:style w:type="character" w:customStyle="1" w:styleId="BoldandItalics">
    <w:name w:val="Bold and Italics"/>
    <w:qFormat/>
    <w:rsid w:val="00CF5D1E"/>
    <w:rPr>
      <w:b/>
      <w:i/>
      <w:u w:val="none"/>
    </w:rPr>
  </w:style>
  <w:style w:type="paragraph" w:styleId="BalloonText">
    <w:name w:val="Balloon Text"/>
    <w:basedOn w:val="Normal"/>
    <w:link w:val="BalloonTextChar"/>
    <w:rsid w:val="00CF5D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5D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5D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5D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5D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5D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5D1E"/>
    <w:pPr>
      <w:spacing w:before="0" w:after="0"/>
    </w:pPr>
  </w:style>
  <w:style w:type="paragraph" w:customStyle="1" w:styleId="BodyTextBold">
    <w:name w:val="Body Text Bold"/>
    <w:basedOn w:val="BodyText"/>
    <w:qFormat/>
    <w:rsid w:val="00CF5D1E"/>
    <w:rPr>
      <w:b/>
    </w:rPr>
  </w:style>
  <w:style w:type="character" w:styleId="Hyperlink">
    <w:name w:val="Hyperlink"/>
    <w:basedOn w:val="DefaultParagraphFont"/>
    <w:uiPriority w:val="99"/>
    <w:unhideWhenUsed/>
    <w:rsid w:val="004E0C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547</Words>
  <Characters>3467</Characters>
  <Application>Microsoft Office Word</Application>
  <DocSecurity>0</DocSecurity>
  <Lines>138</Lines>
  <Paragraphs>85</Paragraphs>
  <ScaleCrop>false</ScaleCrop>
  <Company>Author-it Software Corporation Ltd.</Company>
  <LinksUpToDate>false</LinksUpToDate>
  <CharactersWithSpaces>3929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BSBLEG413 Identify and apply the legal framework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2022-01-27T02:32:00Z</dcterms:created>
  <dcterms:modified xsi:type="dcterms:W3CDTF">2022-01-27T02:32:00Z</dcterms:modified>
</cp:coreProperties>
</file>