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99F" w:rsidP="00131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BSBLEG403 Maintain trust accounts</w:t>
      </w:r>
      <w:r>
        <w:fldChar w:fldCharType="end"/>
      </w:r>
    </w:p>
    <w:p w:rsidR="0013199F" w:rsidP="0013199F">
      <w:pPr>
        <w:pStyle w:val="Version"/>
        <w:sectPr w:rsidSect="00385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233" w:rsidP="00385233">
      <w:pPr>
        <w:pStyle w:val="SuperHeading"/>
      </w:pPr>
      <w:r w:rsidRPr="00385233">
        <w:t>BSBLEG403 Maintain trust accounts</w:t>
      </w:r>
    </w:p>
    <w:p w:rsidR="00000000" w:rsidRPr="00385233" w:rsidP="00385233">
      <w:pPr>
        <w:pStyle w:val="Heading1"/>
      </w:pPr>
      <w:bookmarkStart w:id="1" w:name="O_710318"/>
      <w:bookmarkEnd w:id="1"/>
      <w:r w:rsidRPr="003852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5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rPr>
                <w:rStyle w:val="SpecialBold"/>
              </w:rPr>
              <w:t>Comments</w:t>
            </w:r>
          </w:p>
        </w:tc>
      </w:tr>
      <w:tr w:rsidTr="00385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t>This version first released with BSB Business Services Training Package Version 1.0.</w:t>
            </w:r>
          </w:p>
        </w:tc>
      </w:tr>
    </w:tbl>
    <w:p w:rsidR="00000000" w:rsidRPr="00385233" w:rsidP="00385233">
      <w:pPr>
        <w:pStyle w:val="BodyText"/>
      </w:pPr>
    </w:p>
    <w:p w:rsidR="00000000" w:rsidRPr="00385233" w:rsidP="00385233">
      <w:pPr>
        <w:pStyle w:val="AllowPageBreak"/>
      </w:pPr>
    </w:p>
    <w:p w:rsidR="00000000" w:rsidRPr="00385233" w:rsidP="00385233">
      <w:pPr>
        <w:pStyle w:val="Heading1"/>
      </w:pPr>
      <w:bookmarkStart w:id="2" w:name="O_710319"/>
      <w:bookmarkEnd w:id="2"/>
      <w:r w:rsidRPr="00385233">
        <w:t>Application</w:t>
      </w:r>
    </w:p>
    <w:p w:rsidR="00000000" w:rsidRPr="00385233" w:rsidP="0013199F">
      <w:pPr>
        <w:pStyle w:val="BodyText"/>
      </w:pPr>
      <w:r w:rsidRPr="00385233">
        <w:t>This unit describes the skills and knowledge required to maintain trust monies related to s</w:t>
      </w:r>
      <w:r w:rsidRPr="00385233">
        <w:t>pecific files, under instruction of a legal practitioner.</w:t>
      </w:r>
    </w:p>
    <w:p w:rsidR="00000000" w:rsidRPr="00385233" w:rsidP="0013199F">
      <w:pPr>
        <w:pStyle w:val="BodyText"/>
      </w:pPr>
      <w:r w:rsidRPr="00385233">
        <w:t>It applies to individuals who work under supervision and use well-developed skills and a broad knowledge base to provide support in a range of legal service settings. They apply solutions to a rang</w:t>
      </w:r>
      <w:r w:rsidRPr="00385233">
        <w:t>e of unpredictable problems, and analyse and evaluate information from a variety of sources.</w:t>
      </w:r>
    </w:p>
    <w:p w:rsidR="00000000" w:rsidRPr="00385233" w:rsidP="0013199F">
      <w:pPr>
        <w:pStyle w:val="BodyText"/>
      </w:pPr>
      <w:r w:rsidRPr="00385233">
        <w:t>No licensing, legislative or certification requirements apply to this unit at the time of publication.</w:t>
      </w:r>
    </w:p>
    <w:p w:rsidR="00000000" w:rsidRPr="00385233" w:rsidP="00385233">
      <w:pPr>
        <w:pStyle w:val="Heading1"/>
      </w:pPr>
      <w:bookmarkStart w:id="3" w:name="O_710322"/>
      <w:bookmarkEnd w:id="3"/>
      <w:r w:rsidRPr="00385233">
        <w:t>Unit Sector</w:t>
      </w:r>
    </w:p>
    <w:p w:rsidR="00000000" w:rsidRPr="00385233" w:rsidP="0013199F">
      <w:pPr>
        <w:pStyle w:val="BodyText"/>
      </w:pPr>
      <w:r w:rsidRPr="00385233">
        <w:t>Administration – Legal Service</w:t>
      </w:r>
      <w:r w:rsidRPr="00385233">
        <w:t>s Administration</w:t>
      </w:r>
    </w:p>
    <w:p w:rsidR="00000000" w:rsidRPr="00385233" w:rsidP="00385233">
      <w:pPr>
        <w:pStyle w:val="Heading1"/>
      </w:pPr>
      <w:bookmarkStart w:id="4" w:name="O_710323"/>
      <w:bookmarkEnd w:id="4"/>
      <w:r w:rsidRPr="003852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85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rPr>
                <w:rStyle w:val="SpecialBold"/>
              </w:rPr>
              <w:t>PERFORMANCE CRITERIA</w:t>
            </w:r>
          </w:p>
        </w:tc>
      </w:tr>
      <w:tr w:rsidTr="00385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1. Check that trust funds are adequate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t>1.1 Check relevant sources for information regarding disbursements and costs</w:t>
            </w:r>
          </w:p>
          <w:p w:rsidR="00000000" w:rsidRPr="00385233" w:rsidP="00385233">
            <w:pPr>
              <w:pStyle w:val="BodyText"/>
            </w:pPr>
            <w:r w:rsidRPr="00385233">
              <w:t>1.2 Calculate and reconcile estimated disbursements and costs with available trust funds</w:t>
            </w:r>
          </w:p>
          <w:p w:rsidR="00000000" w:rsidRPr="00385233" w:rsidP="00385233">
            <w:pPr>
              <w:pStyle w:val="BodyText"/>
            </w:pPr>
            <w:r w:rsidRPr="00385233">
              <w:t>1.3 Notify instructing legal practitioner where the</w:t>
            </w:r>
            <w:r w:rsidRPr="00385233">
              <w:t>re are inadequate available funds</w:t>
            </w:r>
          </w:p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 xml:space="preserve">1.4 Notify client that further funds are required, where necessary, </w:t>
            </w:r>
            <w:r w:rsidRPr="00385233">
              <w:t>according to organisation’s policies and procedures</w:t>
            </w:r>
          </w:p>
        </w:tc>
      </w:tr>
      <w:tr w:rsidTr="00385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2. Draw cheques against trust account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t>2.1 Complete appropriate requisition form</w:t>
            </w:r>
          </w:p>
          <w:p w:rsidR="00000000" w:rsidRPr="00385233" w:rsidP="00385233">
            <w:pPr>
              <w:pStyle w:val="BodyText"/>
            </w:pPr>
            <w:r w:rsidRPr="00385233">
              <w:t>2.2 Gain authorisation from instructing legal practitioner according to organisation’s policies and procedures</w:t>
            </w:r>
          </w:p>
          <w:p w:rsidR="00000000" w:rsidRPr="00385233" w:rsidP="00385233">
            <w:pPr>
              <w:pStyle w:val="BodyText"/>
            </w:pPr>
            <w:r w:rsidRPr="00385233">
              <w:t>2.3 Inspect cheques for accuracy and correct account source</w:t>
            </w:r>
          </w:p>
          <w:p w:rsidR="00000000" w:rsidRPr="00385233" w:rsidP="00385233">
            <w:pPr>
              <w:pStyle w:val="BodyText"/>
            </w:pPr>
            <w:r w:rsidRPr="00385233">
              <w:t>2.4 Organise instructing legal practitioner to verify and sign cheques</w:t>
            </w:r>
          </w:p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2.5 Keep accur</w:t>
            </w:r>
            <w:r w:rsidRPr="00385233">
              <w:t>ate records of all file-related disbursements and costs</w:t>
            </w:r>
          </w:p>
        </w:tc>
      </w:tr>
      <w:tr w:rsidTr="00385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3. Prepare documentation upon completion of legal matter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t>3.1 Collate relevant information and documentation from file</w:t>
            </w:r>
          </w:p>
          <w:p w:rsidR="00000000" w:rsidRPr="00385233" w:rsidP="00385233">
            <w:pPr>
              <w:pStyle w:val="BodyText"/>
            </w:pPr>
            <w:r w:rsidRPr="00385233">
              <w:t>3.2 Reconcile monies remaining in trust account</w:t>
            </w:r>
          </w:p>
          <w:p w:rsidR="00000000" w:rsidRPr="00385233" w:rsidP="00385233">
            <w:pPr>
              <w:pStyle w:val="BodyText"/>
            </w:pPr>
            <w:r w:rsidRPr="00385233">
              <w:t>3.3 Promptly investigate discrepa</w:t>
            </w:r>
            <w:r w:rsidRPr="00385233">
              <w:t>ncies or irregularities and take appropriate follow-up action</w:t>
            </w:r>
          </w:p>
        </w:tc>
      </w:tr>
    </w:tbl>
    <w:p w:rsidR="00000000" w:rsidRPr="00385233" w:rsidP="00385233">
      <w:pPr>
        <w:pStyle w:val="BodyText"/>
      </w:pPr>
    </w:p>
    <w:p w:rsidR="00000000" w:rsidRPr="00385233" w:rsidP="00385233">
      <w:pPr>
        <w:pStyle w:val="AllowPageBreak"/>
      </w:pPr>
    </w:p>
    <w:p w:rsidR="00000000" w:rsidRPr="00385233" w:rsidP="00385233">
      <w:pPr>
        <w:pStyle w:val="Heading1"/>
      </w:pPr>
      <w:bookmarkStart w:id="5" w:name="O_710324"/>
      <w:bookmarkEnd w:id="5"/>
      <w:r w:rsidRPr="00385233">
        <w:t>Foundation Skills</w:t>
      </w:r>
    </w:p>
    <w:p w:rsidR="00000000" w:rsidRPr="0013199F" w:rsidP="0013199F">
      <w:pPr>
        <w:pStyle w:val="BodyText"/>
        <w:rPr>
          <w:i/>
        </w:rPr>
      </w:pPr>
      <w:r w:rsidRPr="0013199F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13199F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rPr>
                <w:rStyle w:val="SpecialBold"/>
              </w:rPr>
              <w:t>Description</w:t>
            </w:r>
          </w:p>
        </w:tc>
      </w:tr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1.1, 1.3, 1.4, 2.1-2.3,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ListBullet"/>
              <w:rPr>
                <w:lang w:val="en-NZ"/>
              </w:rPr>
            </w:pPr>
            <w:r w:rsidRPr="00385233">
              <w:t>Gathers, interprets and analyses complex textual information from a range of sources and identifies relevant and key information</w:t>
            </w:r>
          </w:p>
        </w:tc>
      </w:tr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1.3, 1.4, 2.1, 2.2, 2.4, 2.5, 3.1, 3.3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ListBullet"/>
              <w:rPr>
                <w:lang w:val="en-NZ"/>
              </w:rPr>
            </w:pPr>
            <w:r w:rsidRPr="00385233">
              <w:t>Uses clear, accurate and relevant language to organise, record and update information and complete workplace documentation</w:t>
            </w:r>
          </w:p>
        </w:tc>
      </w:tr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1.3, 1.4, 2.2, 2.4, 3.3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ListBullet"/>
            </w:pPr>
            <w:r w:rsidRPr="00385233">
              <w:t xml:space="preserve">Articulates clearly using specific language and </w:t>
            </w:r>
            <w:r w:rsidRPr="00385233">
              <w:t>appropriate tone suitable to audience to convey requirements</w:t>
            </w:r>
          </w:p>
          <w:p w:rsidR="00000000" w:rsidP="00385233">
            <w:pPr>
              <w:pStyle w:val="ListBullet"/>
              <w:rPr>
                <w:lang w:val="en-NZ"/>
              </w:rPr>
            </w:pPr>
            <w:r w:rsidRPr="00385233">
              <w:t>Uses active listening and questioning techniques to confirm understanding</w:t>
            </w:r>
          </w:p>
        </w:tc>
      </w:tr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1.1-1.3,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ListBullet"/>
              <w:rPr>
                <w:lang w:val="en-NZ"/>
              </w:rPr>
            </w:pPr>
            <w:r w:rsidRPr="00385233">
              <w:t xml:space="preserve">Interprets numerical information and applies mathematical calculations to perform </w:t>
            </w:r>
            <w:r w:rsidRPr="00385233">
              <w:t>banking transactions and reconciliations</w:t>
            </w:r>
          </w:p>
        </w:tc>
      </w:tr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1.4, 2.2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ListBullet"/>
              <w:rPr>
                <w:lang w:val="en-NZ"/>
              </w:rPr>
            </w:pPr>
            <w:r w:rsidRPr="00385233">
              <w:t>Monitors adherence to organisational policies and procedures</w:t>
            </w:r>
          </w:p>
        </w:tc>
      </w:tr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1.3, 1.4, 2.4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ListBullet"/>
            </w:pPr>
            <w:r w:rsidRPr="00385233">
              <w:t>Selects appropriate mode of communication for a specific purpose relevant to ow</w:t>
            </w:r>
            <w:r w:rsidRPr="00385233">
              <w:t>n role</w:t>
            </w:r>
          </w:p>
          <w:p w:rsidR="00000000" w:rsidP="00385233">
            <w:pPr>
              <w:pStyle w:val="ListBullet"/>
              <w:rPr>
                <w:lang w:val="en-NZ"/>
              </w:rPr>
            </w:pPr>
            <w:r w:rsidRPr="00385233">
              <w:t>Cooperates with others as part of familiar routine activities and contributes to specific activities requiring joint responsibility and accountability</w:t>
            </w:r>
          </w:p>
        </w:tc>
      </w:tr>
      <w:tr w:rsidTr="00385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2.4, 2.5, 3.1, 3.3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ListBullet"/>
            </w:pPr>
            <w:r w:rsidRPr="00385233">
              <w:t>Takes responsibility for planning, sequencing and prioritis</w:t>
            </w:r>
            <w:r w:rsidRPr="00385233">
              <w:t>ing tasks and own workload for efficiency and effective outcomes</w:t>
            </w:r>
          </w:p>
          <w:p w:rsidR="00000000" w:rsidRPr="00385233" w:rsidP="00385233">
            <w:pPr>
              <w:pStyle w:val="ListBullet"/>
            </w:pPr>
            <w:r w:rsidRPr="00385233">
              <w:t>Makes routine decisions and implements standard procedures for routine tasks</w:t>
            </w:r>
          </w:p>
          <w:p w:rsidR="00000000" w:rsidRPr="00385233" w:rsidP="00385233">
            <w:pPr>
              <w:pStyle w:val="ListBullet"/>
            </w:pPr>
            <w:r w:rsidRPr="00385233">
              <w:t>Recognises and addresses some complex problems of increasing complexity within own scope</w:t>
            </w:r>
          </w:p>
        </w:tc>
      </w:tr>
    </w:tbl>
    <w:p w:rsidR="00000000" w:rsidRPr="00385233" w:rsidP="00385233">
      <w:pPr>
        <w:pStyle w:val="BodyText"/>
      </w:pPr>
    </w:p>
    <w:p w:rsidR="00000000" w:rsidRPr="00385233" w:rsidP="00385233">
      <w:pPr>
        <w:pStyle w:val="AllowPageBreak"/>
      </w:pPr>
    </w:p>
    <w:p w:rsidR="00000000" w:rsidRPr="00385233" w:rsidP="00385233">
      <w:pPr>
        <w:pStyle w:val="Heading1"/>
      </w:pPr>
      <w:bookmarkStart w:id="6" w:name="O_710326"/>
      <w:bookmarkEnd w:id="6"/>
      <w:r w:rsidRPr="003852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85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Code and title</w:t>
            </w:r>
          </w:p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Code and title</w:t>
            </w:r>
          </w:p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rPr>
                <w:rStyle w:val="SpecialBold"/>
              </w:rPr>
              <w:t>Equivalence status</w:t>
            </w:r>
          </w:p>
        </w:tc>
      </w:tr>
      <w:tr w:rsidTr="00385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BSBLEG403 Maintain trust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BSBLEG403B Maintain trust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233">
            <w:pPr>
              <w:pStyle w:val="BodyText"/>
              <w:rPr>
                <w:lang w:val="en-NZ"/>
              </w:rPr>
            </w:pPr>
            <w:r w:rsidRPr="0038523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233" w:rsidP="00385233">
            <w:pPr>
              <w:pStyle w:val="BodyText"/>
            </w:pPr>
            <w:r w:rsidRPr="00385233">
              <w:t>Equivalent unit</w:t>
            </w:r>
          </w:p>
        </w:tc>
      </w:tr>
    </w:tbl>
    <w:p w:rsidR="00000000" w:rsidRPr="00385233" w:rsidP="00385233">
      <w:pPr>
        <w:pStyle w:val="BodyText"/>
      </w:pPr>
    </w:p>
    <w:p w:rsidR="00000000" w:rsidRPr="00385233" w:rsidP="00385233">
      <w:pPr>
        <w:pStyle w:val="AllowPageBreak"/>
      </w:pPr>
    </w:p>
    <w:p w:rsidR="00000000" w:rsidRPr="00385233" w:rsidP="00385233">
      <w:pPr>
        <w:pStyle w:val="Heading1"/>
      </w:pPr>
      <w:bookmarkStart w:id="7" w:name="O_710333"/>
      <w:bookmarkEnd w:id="7"/>
      <w:r w:rsidRPr="00385233">
        <w:t>Links</w:t>
      </w:r>
    </w:p>
    <w:p w:rsidR="00000000" w:rsidRPr="00385233" w:rsidP="0013199F">
      <w:pPr>
        <w:pStyle w:val="BodyText"/>
      </w:pPr>
      <w:r w:rsidRPr="003852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3B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5233" w:rsidP="00385233"/>
    <w:sectPr w:rsidSect="003852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3" w:rsidRPr="0013199F" w:rsidP="00131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F" w:rsidP="00385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99F" w:rsidP="00385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99F" w:rsidP="00385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233" w:rsidRPr="0013199F" w:rsidP="00131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F" w:rsidRPr="002D2AF8" w:rsidP="00385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BSBLEG403 Maintain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3199F" w:rsidP="00385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CAF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C835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233"/>
  </w:style>
  <w:style w:type="character" w:customStyle="1" w:styleId="Heading1Char">
    <w:name w:val="Heading 1 Char"/>
    <w:basedOn w:val="DefaultParagraphFont"/>
    <w:link w:val="Heading1"/>
    <w:rsid w:val="00385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2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233"/>
    <w:rPr>
      <w:b/>
      <w:spacing w:val="0"/>
    </w:rPr>
  </w:style>
  <w:style w:type="character" w:styleId="Emphasis">
    <w:name w:val="Emphasis"/>
    <w:basedOn w:val="DefaultParagraphFont"/>
    <w:qFormat/>
    <w:rsid w:val="00385233"/>
    <w:rPr>
      <w:i/>
    </w:rPr>
  </w:style>
  <w:style w:type="paragraph" w:customStyle="1" w:styleId="SuperHeading">
    <w:name w:val="SuperHeading"/>
    <w:basedOn w:val="Normal"/>
    <w:rsid w:val="00385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2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2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5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233"/>
  </w:style>
  <w:style w:type="paragraph" w:styleId="TableofFigures">
    <w:name w:val="table of figures"/>
    <w:basedOn w:val="Normal"/>
    <w:next w:val="Normal"/>
    <w:semiHidden/>
    <w:rsid w:val="00385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2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233"/>
    <w:rPr>
      <w:rFonts w:ascii="Wingdings" w:hAnsi="Wingdings"/>
    </w:rPr>
  </w:style>
  <w:style w:type="paragraph" w:customStyle="1" w:styleId="TableHeading">
    <w:name w:val="Table Heading"/>
    <w:basedOn w:val="HeadingBase"/>
    <w:rsid w:val="00385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233"/>
    <w:rPr>
      <w:color w:val="0033CC"/>
      <w:u w:val="none"/>
    </w:rPr>
  </w:style>
  <w:style w:type="paragraph" w:customStyle="1" w:styleId="BodyTextRight">
    <w:name w:val="Body Text Right"/>
    <w:basedOn w:val="BodyText"/>
    <w:rsid w:val="00385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2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233"/>
    <w:rPr>
      <w:sz w:val="32"/>
    </w:rPr>
  </w:style>
  <w:style w:type="paragraph" w:customStyle="1" w:styleId="HeadingProcedure">
    <w:name w:val="Heading Procedure"/>
    <w:basedOn w:val="HeadingBase"/>
    <w:next w:val="Normal"/>
    <w:rsid w:val="00385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233"/>
    <w:pPr>
      <w:spacing w:before="60" w:after="60"/>
    </w:pPr>
  </w:style>
  <w:style w:type="paragraph" w:styleId="ListContinue">
    <w:name w:val="List Continue"/>
    <w:basedOn w:val="List"/>
    <w:rsid w:val="00385233"/>
    <w:pPr>
      <w:ind w:firstLine="0"/>
    </w:pPr>
  </w:style>
  <w:style w:type="paragraph" w:customStyle="1" w:styleId="ListNote">
    <w:name w:val="List Note"/>
    <w:basedOn w:val="List"/>
    <w:rsid w:val="00385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233"/>
    <w:rPr>
      <w:rFonts w:ascii="Courier New" w:hAnsi="Courier New"/>
    </w:rPr>
  </w:style>
  <w:style w:type="paragraph" w:customStyle="1" w:styleId="NoteBullet">
    <w:name w:val="Note Bullet"/>
    <w:basedOn w:val="Note"/>
    <w:rsid w:val="00385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2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233"/>
    <w:rPr>
      <w:b/>
      <w:smallCaps/>
    </w:rPr>
  </w:style>
  <w:style w:type="paragraph" w:customStyle="1" w:styleId="TableListNumber">
    <w:name w:val="Table List Number"/>
    <w:basedOn w:val="ListNumber"/>
    <w:rsid w:val="00385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233"/>
    <w:pPr>
      <w:numPr>
        <w:numId w:val="8"/>
      </w:numPr>
    </w:pPr>
  </w:style>
  <w:style w:type="paragraph" w:customStyle="1" w:styleId="ListAlpha2">
    <w:name w:val="List Alpha 2"/>
    <w:basedOn w:val="List2"/>
    <w:rsid w:val="00385233"/>
    <w:pPr>
      <w:numPr>
        <w:numId w:val="7"/>
      </w:numPr>
    </w:pPr>
  </w:style>
  <w:style w:type="paragraph" w:styleId="List2">
    <w:name w:val="List 2"/>
    <w:basedOn w:val="BodyText"/>
    <w:rsid w:val="00385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2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2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233"/>
    <w:pPr>
      <w:numPr>
        <w:numId w:val="3"/>
      </w:numPr>
    </w:pPr>
  </w:style>
  <w:style w:type="paragraph" w:styleId="ListContinue2">
    <w:name w:val="List Continue 2"/>
    <w:basedOn w:val="List2"/>
    <w:rsid w:val="00385233"/>
    <w:pPr>
      <w:ind w:firstLine="0"/>
    </w:pPr>
  </w:style>
  <w:style w:type="paragraph" w:styleId="ListContinue3">
    <w:name w:val="List Continue 3"/>
    <w:basedOn w:val="List3"/>
    <w:rsid w:val="00385233"/>
    <w:pPr>
      <w:ind w:left="1021" w:firstLine="0"/>
    </w:pPr>
  </w:style>
  <w:style w:type="paragraph" w:styleId="ListContinue4">
    <w:name w:val="List Continue 4"/>
    <w:basedOn w:val="List4"/>
    <w:rsid w:val="00385233"/>
    <w:pPr>
      <w:ind w:firstLine="0"/>
    </w:pPr>
  </w:style>
  <w:style w:type="paragraph" w:styleId="ListContinue5">
    <w:name w:val="List Continue 5"/>
    <w:basedOn w:val="List5"/>
    <w:rsid w:val="00385233"/>
    <w:pPr>
      <w:ind w:firstLine="0"/>
    </w:pPr>
  </w:style>
  <w:style w:type="paragraph" w:styleId="ListNumber3">
    <w:name w:val="List Number 3"/>
    <w:basedOn w:val="List3"/>
    <w:rsid w:val="00385233"/>
    <w:pPr>
      <w:numPr>
        <w:numId w:val="4"/>
      </w:numPr>
    </w:pPr>
  </w:style>
  <w:style w:type="paragraph" w:styleId="ListNumber4">
    <w:name w:val="List Number 4"/>
    <w:basedOn w:val="List4"/>
    <w:rsid w:val="00385233"/>
    <w:pPr>
      <w:numPr>
        <w:numId w:val="5"/>
      </w:numPr>
    </w:pPr>
  </w:style>
  <w:style w:type="paragraph" w:styleId="ListNumber5">
    <w:name w:val="List Number 5"/>
    <w:basedOn w:val="List5"/>
    <w:rsid w:val="00385233"/>
    <w:pPr>
      <w:numPr>
        <w:numId w:val="6"/>
      </w:numPr>
    </w:pPr>
  </w:style>
  <w:style w:type="paragraph" w:styleId="BlockText">
    <w:name w:val="Block Text"/>
    <w:basedOn w:val="Normal"/>
    <w:rsid w:val="00385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233"/>
    <w:rPr>
      <w:sz w:val="16"/>
      <w:vertAlign w:val="superscript"/>
    </w:rPr>
  </w:style>
  <w:style w:type="character" w:customStyle="1" w:styleId="Symbols">
    <w:name w:val="Symbols"/>
    <w:basedOn w:val="DefaultParagraphFont"/>
    <w:rsid w:val="00385233"/>
    <w:rPr>
      <w:rFonts w:ascii="Symbol" w:hAnsi="Symbol"/>
    </w:rPr>
  </w:style>
  <w:style w:type="character" w:customStyle="1" w:styleId="MenuOptions">
    <w:name w:val="Menu Options"/>
    <w:basedOn w:val="DefaultParagraphFont"/>
    <w:rsid w:val="00385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233"/>
    <w:rPr>
      <w:b/>
    </w:rPr>
  </w:style>
  <w:style w:type="character" w:customStyle="1" w:styleId="Underlined">
    <w:name w:val="Underlined"/>
    <w:basedOn w:val="DefaultParagraphFont"/>
    <w:rsid w:val="00385233"/>
    <w:rPr>
      <w:u w:val="single"/>
    </w:rPr>
  </w:style>
  <w:style w:type="paragraph" w:customStyle="1" w:styleId="TableBodyTextRight">
    <w:name w:val="Table Body Text Right"/>
    <w:basedOn w:val="TableBodyText"/>
    <w:rsid w:val="00385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233"/>
    <w:rPr>
      <w:sz w:val="18"/>
    </w:rPr>
  </w:style>
  <w:style w:type="paragraph" w:customStyle="1" w:styleId="BodySmallRight">
    <w:name w:val="Body Small Right"/>
    <w:basedOn w:val="BodyTextRight"/>
    <w:rsid w:val="00385233"/>
    <w:rPr>
      <w:sz w:val="18"/>
      <w:szCs w:val="18"/>
    </w:rPr>
  </w:style>
  <w:style w:type="paragraph" w:customStyle="1" w:styleId="MarginEdition">
    <w:name w:val="Margin Edition"/>
    <w:basedOn w:val="MarginNote"/>
    <w:rsid w:val="00385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233"/>
    <w:rPr>
      <w:sz w:val="2"/>
      <w:szCs w:val="2"/>
    </w:rPr>
  </w:style>
  <w:style w:type="character" w:customStyle="1" w:styleId="Small">
    <w:name w:val="Small"/>
    <w:basedOn w:val="DefaultParagraphFont"/>
    <w:rsid w:val="00385233"/>
    <w:rPr>
      <w:sz w:val="16"/>
    </w:rPr>
  </w:style>
  <w:style w:type="paragraph" w:customStyle="1" w:styleId="WideTable">
    <w:name w:val="Wide Table"/>
    <w:basedOn w:val="Normal"/>
    <w:rsid w:val="00385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233"/>
  </w:style>
  <w:style w:type="paragraph" w:styleId="Quote">
    <w:name w:val="Quote"/>
    <w:basedOn w:val="Heading1"/>
    <w:link w:val="QuoteChar"/>
    <w:qFormat/>
    <w:rsid w:val="00385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233"/>
    <w:pPr>
      <w:pageBreakBefore/>
    </w:pPr>
  </w:style>
  <w:style w:type="paragraph" w:customStyle="1" w:styleId="Border">
    <w:name w:val="Border"/>
    <w:basedOn w:val="Normal"/>
    <w:qFormat/>
    <w:rsid w:val="00385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233"/>
    <w:rPr>
      <w:u w:val="single"/>
    </w:rPr>
  </w:style>
  <w:style w:type="character" w:customStyle="1" w:styleId="BoldandItalics">
    <w:name w:val="Bold and Italics"/>
    <w:qFormat/>
    <w:rsid w:val="00385233"/>
    <w:rPr>
      <w:b/>
      <w:i/>
      <w:u w:val="none"/>
    </w:rPr>
  </w:style>
  <w:style w:type="paragraph" w:styleId="BalloonText">
    <w:name w:val="Balloon Text"/>
    <w:basedOn w:val="Normal"/>
    <w:link w:val="BalloonTextChar"/>
    <w:rsid w:val="00385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233"/>
    <w:pPr>
      <w:spacing w:before="0" w:after="0"/>
    </w:pPr>
  </w:style>
  <w:style w:type="paragraph" w:customStyle="1" w:styleId="BodyTextBold">
    <w:name w:val="Body Text Bold"/>
    <w:basedOn w:val="BodyText"/>
    <w:qFormat/>
    <w:rsid w:val="00385233"/>
    <w:rPr>
      <w:b/>
    </w:rPr>
  </w:style>
  <w:style w:type="character" w:styleId="Hyperlink">
    <w:name w:val="Hyperlink"/>
    <w:basedOn w:val="DefaultParagraphFont"/>
    <w:uiPriority w:val="99"/>
    <w:unhideWhenUsed/>
    <w:rsid w:val="00131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3740</Characters>
  <Application>Microsoft Office Word</Application>
  <DocSecurity>0</DocSecurity>
  <Lines>149</Lines>
  <Paragraphs>91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BSBLEG403 Maintain trust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2020-07-07T08:45:00Z</dcterms:created>
  <dcterms:modified xsi:type="dcterms:W3CDTF">2020-07-07T08:45:00Z</dcterms:modified>
</cp:coreProperties>
</file>