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E70" w:rsidP="005D1E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BSBLEG403 Maintain trust accounts</w:t>
      </w:r>
      <w:r>
        <w:fldChar w:fldCharType="end"/>
      </w:r>
    </w:p>
    <w:p w:rsidR="005D1E70" w:rsidP="005D1E70">
      <w:pPr>
        <w:pStyle w:val="Version"/>
        <w:sectPr w:rsidSect="00B03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3A79" w:rsidP="00B03A79">
      <w:pPr>
        <w:pStyle w:val="SuperHeading"/>
      </w:pPr>
      <w:r w:rsidRPr="00B03A79">
        <w:t>BSBLEG403 Maintain trust accounts</w:t>
      </w:r>
    </w:p>
    <w:p w:rsidR="00000000" w:rsidRPr="00B03A79" w:rsidP="00B03A79">
      <w:pPr>
        <w:pStyle w:val="Heading1"/>
      </w:pPr>
      <w:bookmarkStart w:id="1" w:name="O_710318"/>
      <w:bookmarkEnd w:id="1"/>
      <w:r w:rsidRPr="00B03A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SpecialBold"/>
              </w:rPr>
              <w:t>Comments</w:t>
            </w:r>
          </w:p>
        </w:tc>
      </w:tr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This version first released with BSB Business Services Training Package Version 1.0.</w:t>
            </w:r>
          </w:p>
        </w:tc>
      </w:tr>
    </w:tbl>
    <w:p w:rsidR="00000000" w:rsidRPr="00B03A79" w:rsidP="00B03A79">
      <w:pPr>
        <w:pStyle w:val="BodyText"/>
      </w:pP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2" w:name="O_710319"/>
      <w:bookmarkEnd w:id="2"/>
      <w:r w:rsidRPr="00B03A79">
        <w:t>Application</w:t>
      </w:r>
    </w:p>
    <w:p w:rsidR="00000000" w:rsidRPr="00B03A79" w:rsidP="005D1E70">
      <w:pPr>
        <w:pStyle w:val="BodyText"/>
      </w:pPr>
      <w:r w:rsidRPr="00B03A79">
        <w:t>This unit describes the skills and knowledge required to maintain trust monies related to s</w:t>
      </w:r>
      <w:r w:rsidRPr="00B03A79">
        <w:t>pecific files, under instruction of a legal practitioner.</w:t>
      </w:r>
    </w:p>
    <w:p w:rsidR="00000000" w:rsidRPr="00B03A79" w:rsidP="005D1E70">
      <w:pPr>
        <w:pStyle w:val="BodyText"/>
      </w:pPr>
      <w:r w:rsidRPr="00B03A79">
        <w:t>It applies to individuals who work under supervision and use well-developed skills and a broad knowledge base to provide support in a range of legal service settings. They apply solutions to a rang</w:t>
      </w:r>
      <w:r w:rsidRPr="00B03A79">
        <w:t>e of unpredictable problems, and analyse and evaluate information from a variety of sources.</w:t>
      </w:r>
    </w:p>
    <w:p w:rsidR="00000000" w:rsidRPr="00B03A79" w:rsidP="005D1E70">
      <w:pPr>
        <w:pStyle w:val="BodyText"/>
      </w:pPr>
      <w:r w:rsidRPr="00B03A79">
        <w:t>No licensing, legislative or certification requirements apply to this unit at the time of publication.</w:t>
      </w:r>
    </w:p>
    <w:p w:rsidR="00000000" w:rsidRPr="00B03A79" w:rsidP="00B03A79">
      <w:pPr>
        <w:pStyle w:val="Heading1"/>
      </w:pPr>
      <w:bookmarkStart w:id="3" w:name="O_710322"/>
      <w:bookmarkEnd w:id="3"/>
      <w:r w:rsidRPr="00B03A79">
        <w:t>Unit Sector</w:t>
      </w:r>
    </w:p>
    <w:p w:rsidR="00000000" w:rsidRPr="00B03A79" w:rsidP="005D1E70">
      <w:pPr>
        <w:pStyle w:val="BodyText"/>
      </w:pPr>
      <w:r w:rsidRPr="00B03A79">
        <w:t>Administration – Legal Service</w:t>
      </w:r>
      <w:r w:rsidRPr="00B03A79">
        <w:t>s Administration</w:t>
      </w:r>
    </w:p>
    <w:p w:rsidR="00000000" w:rsidRPr="00B03A79" w:rsidP="00B03A79">
      <w:pPr>
        <w:pStyle w:val="Heading1"/>
      </w:pPr>
      <w:bookmarkStart w:id="4" w:name="O_710323"/>
      <w:bookmarkEnd w:id="4"/>
      <w:r w:rsidRPr="00B03A7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03A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SpecialBold"/>
              </w:rPr>
              <w:t>PERFORMANCE CRITERIA</w:t>
            </w:r>
          </w:p>
        </w:tc>
      </w:tr>
      <w:tr w:rsidTr="00B03A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03A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 Check that trust funds are adequate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1.1 Check relevant sources for information regarding disbursements and costs</w:t>
            </w:r>
          </w:p>
          <w:p w:rsidR="00000000" w:rsidRPr="00B03A79" w:rsidP="00B03A79">
            <w:pPr>
              <w:pStyle w:val="BodyText"/>
            </w:pPr>
            <w:r w:rsidRPr="00B03A79">
              <w:t>1.2 Calculate and reconcile estimated disbursements and costs with available trust funds</w:t>
            </w:r>
          </w:p>
          <w:p w:rsidR="00000000" w:rsidRPr="00B03A79" w:rsidP="00B03A79">
            <w:pPr>
              <w:pStyle w:val="BodyText"/>
            </w:pPr>
            <w:r w:rsidRPr="00B03A79">
              <w:t>1.3 Notify instructing legal practitioner where the</w:t>
            </w:r>
            <w:r w:rsidRPr="00B03A79">
              <w:t>re are inadequate available funds</w:t>
            </w:r>
          </w:p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 xml:space="preserve">1.4 Notify client that further funds are required, where necessary, </w:t>
            </w:r>
            <w:r w:rsidRPr="00B03A79">
              <w:t>according to organisation’s policies and procedures</w:t>
            </w:r>
          </w:p>
        </w:tc>
      </w:tr>
      <w:tr w:rsidTr="00B03A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2. Draw cheques against trust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2.1 Complete appropriate requisition form</w:t>
            </w:r>
          </w:p>
          <w:p w:rsidR="00000000" w:rsidRPr="00B03A79" w:rsidP="00B03A79">
            <w:pPr>
              <w:pStyle w:val="BodyText"/>
            </w:pPr>
            <w:r w:rsidRPr="00B03A79">
              <w:t>2.2 Gain authorisation from instructing legal practitioner according to organisation’s policies and procedures</w:t>
            </w:r>
          </w:p>
          <w:p w:rsidR="00000000" w:rsidRPr="00B03A79" w:rsidP="00B03A79">
            <w:pPr>
              <w:pStyle w:val="BodyText"/>
            </w:pPr>
            <w:r w:rsidRPr="00B03A79">
              <w:t>2.3 Inspect cheques for accuracy and correct account source</w:t>
            </w:r>
          </w:p>
          <w:p w:rsidR="00000000" w:rsidRPr="00B03A79" w:rsidP="00B03A79">
            <w:pPr>
              <w:pStyle w:val="BodyText"/>
            </w:pPr>
            <w:r w:rsidRPr="00B03A79">
              <w:t>2.4 Organise instructing legal practitioner to verify and sign cheques</w:t>
            </w:r>
          </w:p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2.5 Keep accur</w:t>
            </w:r>
            <w:r w:rsidRPr="00B03A79">
              <w:t>ate records of all file-related disbursements and costs</w:t>
            </w:r>
          </w:p>
        </w:tc>
      </w:tr>
      <w:tr w:rsidTr="00B03A7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3. Prepare documentation upon completion of legal matter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3.1 Collate relevant information and documentation from file</w:t>
            </w:r>
          </w:p>
          <w:p w:rsidR="00000000" w:rsidRPr="00B03A79" w:rsidP="00B03A79">
            <w:pPr>
              <w:pStyle w:val="BodyText"/>
            </w:pPr>
            <w:r w:rsidRPr="00B03A79">
              <w:t>3.2 Reconcile monies remaining in trust account</w:t>
            </w:r>
          </w:p>
          <w:p w:rsidR="00000000" w:rsidRPr="00B03A79" w:rsidP="00B03A79">
            <w:pPr>
              <w:pStyle w:val="BodyText"/>
            </w:pPr>
            <w:r w:rsidRPr="00B03A79">
              <w:t>3.3 Promptly investigate discrepa</w:t>
            </w:r>
            <w:r w:rsidRPr="00B03A79">
              <w:t>ncies or irregularities and take appropriate follow-up action</w:t>
            </w:r>
          </w:p>
        </w:tc>
      </w:tr>
    </w:tbl>
    <w:p w:rsidR="00000000" w:rsidRPr="00B03A79" w:rsidP="00B03A79">
      <w:pPr>
        <w:pStyle w:val="BodyText"/>
      </w:pP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5" w:name="O_710324"/>
      <w:bookmarkEnd w:id="5"/>
      <w:r w:rsidRPr="00B03A79">
        <w:t>Foundation Skills</w:t>
      </w:r>
    </w:p>
    <w:p w:rsidR="00000000" w:rsidRPr="005D1E70" w:rsidP="005D1E70">
      <w:pPr>
        <w:pStyle w:val="BodyText"/>
        <w:rPr>
          <w:i/>
        </w:rPr>
      </w:pPr>
      <w:r w:rsidRPr="005D1E70">
        <w:rPr>
          <w:rStyle w:val="Emphasis"/>
        </w:rPr>
        <w:t>This section describes language, literacy, numeracy and employment skills incorporated in the performance criteria that are required for competent performanc</w:t>
      </w:r>
      <w:r w:rsidRPr="005D1E70">
        <w:rPr>
          <w:rStyle w:val="Emphasis"/>
        </w:rPr>
        <w:t>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SpecialBold"/>
              </w:rPr>
              <w:t>Description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1.1, 1.3, 1.4, 2.1-2.3,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Gathers, interprets and analyses complex textual information from a range of sources and identifies relevant and key information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1.3, 1.4, 2.1, 2.2, 2.4, 2.5, 3.1, 3.3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Uses clear, accurate and relevant language to organise, record and update information and complete workplace documentation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1.3, 1.4, 2.2, 2.4, 3.3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ListBullet"/>
            </w:pPr>
            <w:r w:rsidRPr="00B03A79">
              <w:t xml:space="preserve">Articulates clearly using specific language and </w:t>
            </w:r>
            <w:r w:rsidRPr="00B03A79">
              <w:t>appropriate tone suitable to audience to convey requirements</w:t>
            </w:r>
          </w:p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Uses active listening and questioning techniques to confirm understanding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1.1-1.3,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Interprets numerical information and applies mathematical calculations to perform banking transactions and reconciliations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Monitors adherence to organisational policies and procedures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1.3, 1.4, 2.</w:t>
            </w:r>
            <w:r w:rsidRPr="00B03A79">
              <w:t>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ListBullet"/>
            </w:pPr>
            <w:r w:rsidRPr="00B03A79">
              <w:t>Selects appropriate mode of communication for a specific purpose relevant to own role</w:t>
            </w:r>
          </w:p>
          <w:p w:rsidR="00000000" w:rsidP="00B03A79">
            <w:pPr>
              <w:pStyle w:val="ListBullet"/>
              <w:rPr>
                <w:lang w:val="en-NZ"/>
              </w:rPr>
            </w:pPr>
            <w:r w:rsidRPr="00B03A79">
              <w:t>Cooperates with others as part of familiar routine activities and contributes to specific activities requiring joint responsibility and accountability</w:t>
            </w:r>
          </w:p>
        </w:tc>
      </w:tr>
      <w:tr w:rsidTr="00B03A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Get the work do</w:t>
            </w:r>
            <w:r w:rsidRPr="00B03A79">
              <w:t>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2.4, 2.5, 3.1, 3.3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ListBullet"/>
            </w:pPr>
            <w:r w:rsidRPr="00B03A79">
              <w:t>Takes responsibility for planning, sequencing and prioritising tasks and own workload for efficiency and effective outcomes</w:t>
            </w:r>
          </w:p>
          <w:p w:rsidR="00000000" w:rsidRPr="00B03A79" w:rsidP="00B03A79">
            <w:pPr>
              <w:pStyle w:val="ListBullet"/>
            </w:pPr>
            <w:r w:rsidRPr="00B03A79">
              <w:t>Makes routine decisions and implements standard procedures for routine tasks</w:t>
            </w:r>
          </w:p>
          <w:p w:rsidR="00000000" w:rsidRPr="00B03A79" w:rsidP="00B03A79">
            <w:pPr>
              <w:pStyle w:val="ListBullet"/>
            </w:pPr>
            <w:r w:rsidRPr="00B03A79">
              <w:t>Recognises and addresses some complex problems of increasing complexity within own scope</w:t>
            </w:r>
          </w:p>
        </w:tc>
      </w:tr>
    </w:tbl>
    <w:p w:rsidR="00000000" w:rsidRPr="00B03A79" w:rsidP="00B03A79">
      <w:pPr>
        <w:pStyle w:val="BodyText"/>
      </w:pP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6" w:name="O_710326"/>
      <w:bookmarkEnd w:id="6"/>
      <w:r w:rsidRPr="00B03A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Code and title</w:t>
            </w:r>
          </w:p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Code and title</w:t>
            </w:r>
          </w:p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SpecialBold"/>
              </w:rPr>
              <w:t>Equivalence status</w:t>
            </w:r>
          </w:p>
        </w:tc>
      </w:tr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BSBLEG403 Maintain trust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BSBLEG403B Maintain trust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Equivalent unit</w:t>
            </w:r>
          </w:p>
        </w:tc>
      </w:tr>
    </w:tbl>
    <w:p w:rsidR="00000000" w:rsidRPr="00B03A79" w:rsidP="00B03A79">
      <w:pPr>
        <w:pStyle w:val="BodyText"/>
      </w:pP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7" w:name="O_710333"/>
      <w:bookmarkEnd w:id="7"/>
      <w:r w:rsidRPr="00B03A79">
        <w:t>Links</w:t>
      </w:r>
    </w:p>
    <w:p w:rsidR="00000000" w:rsidRPr="00B03A79" w:rsidP="005D1E70">
      <w:pPr>
        <w:pStyle w:val="BodyText"/>
      </w:pPr>
      <w:r w:rsidRPr="00B03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03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3A79" w:rsidP="005D1E70">
      <w:pPr>
        <w:pStyle w:val="BodyText"/>
        <w:sectPr w:rsidSect="00B03A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03A79" w:rsidP="00B03A79">
      <w:pPr>
        <w:pStyle w:val="SuperHeading"/>
      </w:pPr>
      <w:r w:rsidRPr="00B03A79">
        <w:t>Assessment Requirements for BSBLEG403 Maintain trust accounts</w:t>
      </w:r>
    </w:p>
    <w:p w:rsidR="00000000" w:rsidRPr="00B03A79" w:rsidP="00B03A79">
      <w:pPr>
        <w:pStyle w:val="Heading1"/>
      </w:pPr>
      <w:bookmarkStart w:id="8" w:name="O_710328"/>
      <w:bookmarkEnd w:id="8"/>
      <w:r w:rsidRPr="00B03A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rPr>
                <w:rStyle w:val="SpecialBold"/>
              </w:rPr>
              <w:t>Comments</w:t>
            </w:r>
          </w:p>
        </w:tc>
      </w:tr>
      <w:tr w:rsidTr="00B03A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A79">
            <w:pPr>
              <w:pStyle w:val="BodyText"/>
              <w:rPr>
                <w:lang w:val="en-NZ"/>
              </w:rPr>
            </w:pPr>
            <w:r w:rsidRPr="00B03A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A79" w:rsidP="00B03A79">
            <w:pPr>
              <w:pStyle w:val="BodyText"/>
            </w:pPr>
            <w:r w:rsidRPr="00B03A79">
              <w:t>This version first released with BSB Business Services Training Package Version 1.0.</w:t>
            </w:r>
          </w:p>
        </w:tc>
      </w:tr>
    </w:tbl>
    <w:p w:rsidR="00000000" w:rsidRPr="00B03A79" w:rsidP="00B03A79">
      <w:pPr>
        <w:pStyle w:val="BodyText"/>
      </w:pP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9" w:name="O_710329"/>
      <w:bookmarkEnd w:id="9"/>
      <w:r w:rsidRPr="00B03A79">
        <w:t>Performance Evidence</w:t>
      </w:r>
    </w:p>
    <w:p w:rsidR="00000000" w:rsidRPr="00B03A79" w:rsidP="005D1E70">
      <w:pPr>
        <w:pStyle w:val="BodyText"/>
      </w:pPr>
      <w:r w:rsidRPr="00B03A79">
        <w:t>Evidence of the ability to:</w:t>
      </w:r>
    </w:p>
    <w:p w:rsidR="00000000" w:rsidRPr="00B03A79" w:rsidP="00B03A79">
      <w:pPr>
        <w:pStyle w:val="ListBullet"/>
      </w:pPr>
      <w:r w:rsidRPr="00B03A79">
        <w:t>comply with organisation’s trust accounting policies and procedures demonstrating honesty, integrity a</w:t>
      </w:r>
      <w:r w:rsidRPr="00B03A79">
        <w:t>nd accuracy in calculations and reconciliations</w:t>
      </w:r>
    </w:p>
    <w:p w:rsidR="00000000" w:rsidRPr="00B03A79" w:rsidP="00B03A79">
      <w:pPr>
        <w:pStyle w:val="ListBullet"/>
      </w:pPr>
      <w:r w:rsidRPr="00B03A79">
        <w:t>prepare accurate and compliant documentation</w:t>
      </w:r>
    </w:p>
    <w:p w:rsidR="00000000" w:rsidRPr="00B03A79" w:rsidP="00B03A79">
      <w:pPr>
        <w:pStyle w:val="ListBullet"/>
      </w:pPr>
      <w:r w:rsidRPr="00B03A79">
        <w:t>resolve or appropriately refer discrepancies and irregularities.</w:t>
      </w:r>
    </w:p>
    <w:p w:rsidR="00000000" w:rsidRPr="00B03A79" w:rsidP="00B03A79">
      <w:pPr>
        <w:pStyle w:val="BodyText"/>
      </w:pPr>
    </w:p>
    <w:p w:rsidR="00000000" w:rsidRPr="00B03A79" w:rsidP="005D1E70">
      <w:pPr>
        <w:pStyle w:val="BodyText"/>
      </w:pPr>
      <w:r w:rsidRPr="00B03A79">
        <w:t>Note: If a specific volume or frequency is not stated, then evidence must be provided a</w:t>
      </w:r>
      <w:r w:rsidRPr="00B03A79">
        <w:t>t least once.</w:t>
      </w:r>
    </w:p>
    <w:p w:rsidR="00000000" w:rsidRPr="00B03A79" w:rsidP="00B03A79">
      <w:pPr>
        <w:pStyle w:val="Heading1"/>
      </w:pPr>
      <w:bookmarkStart w:id="10" w:name="O_710330"/>
      <w:bookmarkEnd w:id="10"/>
      <w:r w:rsidRPr="00B03A79">
        <w:t>Knowledge Evidence</w:t>
      </w:r>
    </w:p>
    <w:p w:rsidR="00000000" w:rsidRPr="00B03A79" w:rsidP="005D1E70">
      <w:pPr>
        <w:pStyle w:val="BodyText"/>
      </w:pPr>
      <w:r w:rsidRPr="00B03A79">
        <w:t>To complete the unit requirements safely and effectively, the individual must:</w:t>
      </w:r>
    </w:p>
    <w:p w:rsidR="00000000" w:rsidRPr="00B03A79" w:rsidP="00B03A79">
      <w:pPr>
        <w:pStyle w:val="ListBullet"/>
      </w:pPr>
      <w:r w:rsidRPr="00B03A79">
        <w:t>outline scope of own role</w:t>
      </w:r>
    </w:p>
    <w:p w:rsidR="00000000" w:rsidRPr="00B03A79" w:rsidP="00B03A79">
      <w:pPr>
        <w:pStyle w:val="ListBullet"/>
      </w:pPr>
      <w:r w:rsidRPr="00B03A79">
        <w:t>explain legal terminology in relation to trust accounting</w:t>
      </w:r>
    </w:p>
    <w:p w:rsidR="00000000" w:rsidRPr="00B03A79" w:rsidP="00B03A79">
      <w:pPr>
        <w:pStyle w:val="ListBullet"/>
      </w:pPr>
      <w:r w:rsidRPr="00B03A79">
        <w:t>list relevant Australian Taxation Office r</w:t>
      </w:r>
      <w:r w:rsidRPr="00B03A79">
        <w:t>egulations, current legislation governing trust accounts, and legal processes</w:t>
      </w:r>
    </w:p>
    <w:p w:rsidR="00000000" w:rsidRPr="00B03A79" w:rsidP="00B03A79">
      <w:pPr>
        <w:pStyle w:val="ListBullet"/>
      </w:pPr>
      <w:r w:rsidRPr="00B03A79">
        <w:t>explain required documentation for trust account transactions, and security, confidentiality and privacy requirements</w:t>
      </w:r>
    </w:p>
    <w:p w:rsidR="00000000" w:rsidRPr="00B03A79" w:rsidP="00B03A79">
      <w:pPr>
        <w:pStyle w:val="ListBullet"/>
      </w:pPr>
      <w:r w:rsidRPr="00B03A79">
        <w:t>discuss statutory charges, taxes and other fees applicable t</w:t>
      </w:r>
      <w:r w:rsidRPr="00B03A79">
        <w:t>o institutions</w:t>
      </w:r>
    </w:p>
    <w:p w:rsidR="00000000" w:rsidRPr="00B03A79" w:rsidP="00B03A79">
      <w:pPr>
        <w:pStyle w:val="ListBullet"/>
      </w:pPr>
      <w:r w:rsidRPr="00B03A79">
        <w:t>summarise accepted codes of practice relevant to the workplace.</w:t>
      </w:r>
    </w:p>
    <w:p w:rsidR="00000000" w:rsidRPr="00B03A79" w:rsidP="00B03A79">
      <w:pPr>
        <w:pStyle w:val="AllowPageBreak"/>
      </w:pPr>
    </w:p>
    <w:p w:rsidR="00000000" w:rsidRPr="00B03A79" w:rsidP="00B03A79">
      <w:pPr>
        <w:pStyle w:val="Heading1"/>
      </w:pPr>
      <w:bookmarkStart w:id="11" w:name="O_710331"/>
      <w:bookmarkEnd w:id="11"/>
      <w:r w:rsidRPr="00B03A79">
        <w:t>Assessment Conditions</w:t>
      </w:r>
    </w:p>
    <w:p w:rsidR="00000000" w:rsidRPr="00B03A79" w:rsidP="005D1E70">
      <w:pPr>
        <w:pStyle w:val="BodyText"/>
      </w:pPr>
      <w:r w:rsidRPr="00B03A79">
        <w:t>Assessment must be conducted in a safe environment where evidence gathered demonstrates consistent performance of typical activities exper</w:t>
      </w:r>
      <w:r w:rsidRPr="00B03A79">
        <w:t>ienced in the legal services administration field of work and include access to:</w:t>
      </w:r>
    </w:p>
    <w:p w:rsidR="00000000" w:rsidRPr="00B03A79" w:rsidP="00B03A79">
      <w:pPr>
        <w:pStyle w:val="ListBullet"/>
      </w:pPr>
      <w:r w:rsidRPr="00B03A79">
        <w:t>office equipment and resources</w:t>
      </w:r>
    </w:p>
    <w:p w:rsidR="00000000" w:rsidRPr="00B03A79" w:rsidP="00B03A79">
      <w:pPr>
        <w:pStyle w:val="ListBullet"/>
      </w:pPr>
      <w:r w:rsidRPr="00B03A79">
        <w:t>legislation and regulations relevant to common legal matters</w:t>
      </w:r>
    </w:p>
    <w:p w:rsidR="00000000" w:rsidRPr="00B03A79" w:rsidP="00B03A79">
      <w:pPr>
        <w:pStyle w:val="ListBullet"/>
      </w:pPr>
      <w:r w:rsidRPr="00B03A79">
        <w:t>people with expert knowledge.</w:t>
      </w:r>
    </w:p>
    <w:p w:rsidR="00000000" w:rsidRPr="00B03A79" w:rsidP="00B03A79">
      <w:pPr>
        <w:pStyle w:val="BodyText"/>
      </w:pPr>
    </w:p>
    <w:p w:rsidR="00000000" w:rsidRPr="00B03A79" w:rsidP="005D1E70">
      <w:pPr>
        <w:pStyle w:val="BodyText"/>
      </w:pPr>
      <w:r w:rsidRPr="00B03A79">
        <w:t>Assessors must satisfy NVR/AQTF assessor requirements.</w:t>
      </w:r>
    </w:p>
    <w:p w:rsidR="00000000" w:rsidRPr="00B03A79" w:rsidP="00B03A79">
      <w:pPr>
        <w:pStyle w:val="Heading1"/>
      </w:pPr>
      <w:bookmarkStart w:id="12" w:name="O_710334"/>
      <w:bookmarkEnd w:id="12"/>
      <w:r w:rsidRPr="00B03A79">
        <w:t>Links</w:t>
      </w:r>
    </w:p>
    <w:p w:rsidR="00000000" w:rsidRPr="00B03A79" w:rsidP="005D1E70">
      <w:pPr>
        <w:pStyle w:val="BodyText"/>
      </w:pPr>
      <w:r w:rsidRPr="00B03A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036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03A79" w:rsidP="00B03A79"/>
    <w:sectPr w:rsidSect="00B03A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 w:rsidRPr="005D1E70" w:rsidP="005D1E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70" w:rsidP="00B03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1E70" w:rsidP="00B03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1E70" w:rsidP="00B03A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 w:rsidP="00B03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E70">
      <w:t>Approved</w:t>
    </w:r>
    <w:r w:rsidR="005D1E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E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E70">
      <w:rPr>
        <w:noProof/>
      </w:rPr>
      <w:t>4</w:t>
    </w:r>
    <w:r>
      <w:rPr>
        <w:noProof/>
      </w:rPr>
      <w:fldChar w:fldCharType="end"/>
    </w:r>
  </w:p>
  <w:p w:rsidR="00B03A79" w:rsidP="00B03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E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E70">
      <w:t>Future Skills Organisation</w:t>
    </w:r>
    <w:r w:rsidR="005D1E70">
      <w:fldChar w:fldCharType="end"/>
    </w:r>
  </w:p>
  <w:p w:rsidR="00B03A79" w:rsidP="00B03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A79" w:rsidRPr="005D1E70" w:rsidP="005D1E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E70" w:rsidRPr="002D2AF8" w:rsidP="00B03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BSBLEG403 Maintain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E70" w:rsidP="00B03A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A79" w:rsidRPr="002D2AF8" w:rsidP="00B03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E70">
      <w:t>BSBLEG403 Maintain trust accounts</w:t>
    </w:r>
    <w:r w:rsidR="005D1E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E70">
      <w:rPr>
        <w:noProof/>
      </w:rPr>
      <w:t>2 March 2025</w:t>
    </w:r>
    <w:r>
      <w:fldChar w:fldCharType="end"/>
    </w:r>
  </w:p>
  <w:p w:rsidR="00B03A79" w:rsidP="00B03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669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04F2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A79"/>
  </w:style>
  <w:style w:type="character" w:customStyle="1" w:styleId="Heading1Char">
    <w:name w:val="Heading 1 Char"/>
    <w:basedOn w:val="DefaultParagraphFont"/>
    <w:link w:val="Heading1"/>
    <w:rsid w:val="00B03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3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A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3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A79"/>
    <w:rPr>
      <w:b/>
      <w:spacing w:val="0"/>
    </w:rPr>
  </w:style>
  <w:style w:type="character" w:styleId="Emphasis">
    <w:name w:val="Emphasis"/>
    <w:basedOn w:val="DefaultParagraphFont"/>
    <w:qFormat/>
    <w:rsid w:val="00B03A79"/>
    <w:rPr>
      <w:i/>
    </w:rPr>
  </w:style>
  <w:style w:type="paragraph" w:customStyle="1" w:styleId="SuperHeading">
    <w:name w:val="SuperHeading"/>
    <w:basedOn w:val="Normal"/>
    <w:rsid w:val="00B03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A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3A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3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3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A79"/>
  </w:style>
  <w:style w:type="paragraph" w:styleId="TableofFigures">
    <w:name w:val="table of figures"/>
    <w:basedOn w:val="Normal"/>
    <w:next w:val="Normal"/>
    <w:semiHidden/>
    <w:rsid w:val="00B03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A79"/>
    <w:rPr>
      <w:rFonts w:ascii="Wingdings" w:hAnsi="Wingdings"/>
    </w:rPr>
  </w:style>
  <w:style w:type="paragraph" w:customStyle="1" w:styleId="TableHeading">
    <w:name w:val="Table Heading"/>
    <w:basedOn w:val="HeadingBase"/>
    <w:rsid w:val="00B03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A79"/>
    <w:rPr>
      <w:color w:val="0033CC"/>
      <w:u w:val="none"/>
    </w:rPr>
  </w:style>
  <w:style w:type="paragraph" w:customStyle="1" w:styleId="BodyTextRight">
    <w:name w:val="Body Text Right"/>
    <w:basedOn w:val="BodyText"/>
    <w:rsid w:val="00B03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A79"/>
    <w:rPr>
      <w:sz w:val="32"/>
    </w:rPr>
  </w:style>
  <w:style w:type="paragraph" w:customStyle="1" w:styleId="HeadingProcedure">
    <w:name w:val="Heading Procedure"/>
    <w:basedOn w:val="HeadingBase"/>
    <w:next w:val="Normal"/>
    <w:rsid w:val="00B03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A79"/>
    <w:pPr>
      <w:spacing w:before="60" w:after="60"/>
    </w:pPr>
  </w:style>
  <w:style w:type="paragraph" w:styleId="ListContinue">
    <w:name w:val="List Continue"/>
    <w:basedOn w:val="List"/>
    <w:rsid w:val="00B03A79"/>
    <w:pPr>
      <w:ind w:firstLine="0"/>
    </w:pPr>
  </w:style>
  <w:style w:type="paragraph" w:customStyle="1" w:styleId="ListNote">
    <w:name w:val="List Note"/>
    <w:basedOn w:val="List"/>
    <w:rsid w:val="00B03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A79"/>
    <w:rPr>
      <w:rFonts w:ascii="Courier New" w:hAnsi="Courier New"/>
    </w:rPr>
  </w:style>
  <w:style w:type="paragraph" w:customStyle="1" w:styleId="NoteBullet">
    <w:name w:val="Note Bullet"/>
    <w:basedOn w:val="Note"/>
    <w:rsid w:val="00B03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A79"/>
    <w:rPr>
      <w:b/>
      <w:smallCaps/>
    </w:rPr>
  </w:style>
  <w:style w:type="paragraph" w:customStyle="1" w:styleId="TableListNumber">
    <w:name w:val="Table List Number"/>
    <w:basedOn w:val="ListNumber"/>
    <w:rsid w:val="00B03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A79"/>
    <w:pPr>
      <w:numPr>
        <w:numId w:val="8"/>
      </w:numPr>
    </w:pPr>
  </w:style>
  <w:style w:type="paragraph" w:customStyle="1" w:styleId="ListAlpha2">
    <w:name w:val="List Alpha 2"/>
    <w:basedOn w:val="List2"/>
    <w:rsid w:val="00B03A79"/>
    <w:pPr>
      <w:numPr>
        <w:numId w:val="7"/>
      </w:numPr>
    </w:pPr>
  </w:style>
  <w:style w:type="paragraph" w:styleId="List2">
    <w:name w:val="List 2"/>
    <w:basedOn w:val="BodyText"/>
    <w:rsid w:val="00B03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A79"/>
    <w:pPr>
      <w:numPr>
        <w:numId w:val="3"/>
      </w:numPr>
    </w:pPr>
  </w:style>
  <w:style w:type="paragraph" w:styleId="ListContinue2">
    <w:name w:val="List Continue 2"/>
    <w:basedOn w:val="List2"/>
    <w:rsid w:val="00B03A79"/>
    <w:pPr>
      <w:ind w:firstLine="0"/>
    </w:pPr>
  </w:style>
  <w:style w:type="paragraph" w:styleId="ListContinue3">
    <w:name w:val="List Continue 3"/>
    <w:basedOn w:val="List3"/>
    <w:rsid w:val="00B03A79"/>
    <w:pPr>
      <w:ind w:left="1021" w:firstLine="0"/>
    </w:pPr>
  </w:style>
  <w:style w:type="paragraph" w:styleId="ListContinue4">
    <w:name w:val="List Continue 4"/>
    <w:basedOn w:val="List4"/>
    <w:rsid w:val="00B03A79"/>
    <w:pPr>
      <w:ind w:firstLine="0"/>
    </w:pPr>
  </w:style>
  <w:style w:type="paragraph" w:styleId="ListContinue5">
    <w:name w:val="List Continue 5"/>
    <w:basedOn w:val="List5"/>
    <w:rsid w:val="00B03A79"/>
    <w:pPr>
      <w:ind w:firstLine="0"/>
    </w:pPr>
  </w:style>
  <w:style w:type="paragraph" w:styleId="ListNumber3">
    <w:name w:val="List Number 3"/>
    <w:basedOn w:val="List3"/>
    <w:rsid w:val="00B03A79"/>
    <w:pPr>
      <w:numPr>
        <w:numId w:val="4"/>
      </w:numPr>
    </w:pPr>
  </w:style>
  <w:style w:type="paragraph" w:styleId="ListNumber4">
    <w:name w:val="List Number 4"/>
    <w:basedOn w:val="List4"/>
    <w:rsid w:val="00B03A79"/>
    <w:pPr>
      <w:numPr>
        <w:numId w:val="5"/>
      </w:numPr>
    </w:pPr>
  </w:style>
  <w:style w:type="paragraph" w:styleId="ListNumber5">
    <w:name w:val="List Number 5"/>
    <w:basedOn w:val="List5"/>
    <w:rsid w:val="00B03A79"/>
    <w:pPr>
      <w:numPr>
        <w:numId w:val="6"/>
      </w:numPr>
    </w:pPr>
  </w:style>
  <w:style w:type="paragraph" w:styleId="BlockText">
    <w:name w:val="Block Text"/>
    <w:basedOn w:val="Normal"/>
    <w:rsid w:val="00B03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A79"/>
    <w:rPr>
      <w:sz w:val="16"/>
      <w:vertAlign w:val="superscript"/>
    </w:rPr>
  </w:style>
  <w:style w:type="character" w:customStyle="1" w:styleId="Symbols">
    <w:name w:val="Symbols"/>
    <w:basedOn w:val="DefaultParagraphFont"/>
    <w:rsid w:val="00B03A79"/>
    <w:rPr>
      <w:rFonts w:ascii="Symbol" w:hAnsi="Symbol"/>
    </w:rPr>
  </w:style>
  <w:style w:type="character" w:customStyle="1" w:styleId="MenuOptions">
    <w:name w:val="Menu Options"/>
    <w:basedOn w:val="DefaultParagraphFont"/>
    <w:rsid w:val="00B03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A79"/>
    <w:rPr>
      <w:b/>
    </w:rPr>
  </w:style>
  <w:style w:type="character" w:customStyle="1" w:styleId="Underlined">
    <w:name w:val="Underlined"/>
    <w:basedOn w:val="DefaultParagraphFont"/>
    <w:rsid w:val="00B03A79"/>
    <w:rPr>
      <w:u w:val="single"/>
    </w:rPr>
  </w:style>
  <w:style w:type="paragraph" w:customStyle="1" w:styleId="TableBodyTextRight">
    <w:name w:val="Table Body Text Right"/>
    <w:basedOn w:val="TableBodyText"/>
    <w:rsid w:val="00B03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A79"/>
    <w:rPr>
      <w:sz w:val="18"/>
    </w:rPr>
  </w:style>
  <w:style w:type="paragraph" w:customStyle="1" w:styleId="BodySmallRight">
    <w:name w:val="Body Small Right"/>
    <w:basedOn w:val="BodyTextRight"/>
    <w:rsid w:val="00B03A79"/>
    <w:rPr>
      <w:sz w:val="18"/>
      <w:szCs w:val="18"/>
    </w:rPr>
  </w:style>
  <w:style w:type="paragraph" w:customStyle="1" w:styleId="MarginEdition">
    <w:name w:val="Margin Edition"/>
    <w:basedOn w:val="MarginNote"/>
    <w:rsid w:val="00B03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A79"/>
    <w:rPr>
      <w:sz w:val="2"/>
      <w:szCs w:val="2"/>
    </w:rPr>
  </w:style>
  <w:style w:type="character" w:customStyle="1" w:styleId="Small">
    <w:name w:val="Small"/>
    <w:basedOn w:val="DefaultParagraphFont"/>
    <w:rsid w:val="00B03A79"/>
    <w:rPr>
      <w:sz w:val="16"/>
    </w:rPr>
  </w:style>
  <w:style w:type="paragraph" w:customStyle="1" w:styleId="WideTable">
    <w:name w:val="Wide Table"/>
    <w:basedOn w:val="Normal"/>
    <w:rsid w:val="00B03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A79"/>
  </w:style>
  <w:style w:type="paragraph" w:styleId="Quote">
    <w:name w:val="Quote"/>
    <w:basedOn w:val="Heading1"/>
    <w:link w:val="QuoteChar"/>
    <w:qFormat/>
    <w:rsid w:val="00B03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A79"/>
    <w:pPr>
      <w:pageBreakBefore/>
    </w:pPr>
  </w:style>
  <w:style w:type="paragraph" w:customStyle="1" w:styleId="Border">
    <w:name w:val="Border"/>
    <w:basedOn w:val="Normal"/>
    <w:qFormat/>
    <w:rsid w:val="00B03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A79"/>
    <w:rPr>
      <w:u w:val="single"/>
    </w:rPr>
  </w:style>
  <w:style w:type="character" w:customStyle="1" w:styleId="BoldandItalics">
    <w:name w:val="Bold and Italics"/>
    <w:qFormat/>
    <w:rsid w:val="00B03A79"/>
    <w:rPr>
      <w:b/>
      <w:i/>
      <w:u w:val="none"/>
    </w:rPr>
  </w:style>
  <w:style w:type="paragraph" w:styleId="BalloonText">
    <w:name w:val="Balloon Text"/>
    <w:basedOn w:val="Normal"/>
    <w:link w:val="BalloonTextChar"/>
    <w:rsid w:val="00B03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A79"/>
    <w:pPr>
      <w:spacing w:before="0" w:after="0"/>
    </w:pPr>
  </w:style>
  <w:style w:type="paragraph" w:customStyle="1" w:styleId="BodyTextBold">
    <w:name w:val="Body Text Bold"/>
    <w:basedOn w:val="BodyText"/>
    <w:qFormat/>
    <w:rsid w:val="00B03A79"/>
    <w:rPr>
      <w:b/>
    </w:rPr>
  </w:style>
  <w:style w:type="character" w:styleId="Hyperlink">
    <w:name w:val="Hyperlink"/>
    <w:basedOn w:val="DefaultParagraphFont"/>
    <w:uiPriority w:val="99"/>
    <w:unhideWhenUsed/>
    <w:rsid w:val="005D1E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803</Words>
  <Characters>5355</Characters>
  <Application>Microsoft Office Word</Application>
  <DocSecurity>0</DocSecurity>
  <Lines>198</Lines>
  <Paragraphs>125</Paragraphs>
  <ScaleCrop>false</ScaleCrop>
  <Company>Author-it Software Corporation Ltd.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BSBLEG403 Maintain trust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2025-03-01T16:45:00Z</dcterms:created>
  <dcterms:modified xsi:type="dcterms:W3CDTF">2025-03-01T16:45:00Z</dcterms:modified>
</cp:coreProperties>
</file>