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60D4" w:rsidP="004860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BSBLEG303 Deliver court documentation</w:t>
      </w:r>
      <w:r>
        <w:fldChar w:fldCharType="end"/>
      </w:r>
    </w:p>
    <w:p w:rsidR="004860D4" w:rsidP="004860D4">
      <w:pPr>
        <w:pStyle w:val="Version"/>
        <w:sectPr w:rsidSect="00053D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3D3E" w:rsidP="00053D3E">
      <w:pPr>
        <w:pStyle w:val="SuperHeading"/>
      </w:pPr>
      <w:r w:rsidRPr="00053D3E">
        <w:t>BSBLEG303 Deliver court documentation</w:t>
      </w:r>
    </w:p>
    <w:p w:rsidR="00000000" w:rsidRPr="00053D3E" w:rsidP="00053D3E">
      <w:pPr>
        <w:pStyle w:val="Heading1"/>
      </w:pPr>
      <w:bookmarkStart w:id="1" w:name="O_709850"/>
      <w:bookmarkEnd w:id="1"/>
      <w:r w:rsidRPr="00053D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53D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D3E" w:rsidP="00053D3E">
            <w:pPr>
              <w:pStyle w:val="BodyText"/>
            </w:pPr>
            <w:r w:rsidRPr="00053D3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3E">
            <w:pPr>
              <w:pStyle w:val="BodyText"/>
              <w:rPr>
                <w:lang w:val="en-NZ"/>
              </w:rPr>
            </w:pPr>
            <w:r w:rsidRPr="00053D3E">
              <w:rPr>
                <w:rStyle w:val="SpecialBold"/>
              </w:rPr>
              <w:t>Comments</w:t>
            </w:r>
          </w:p>
        </w:tc>
      </w:tr>
      <w:tr w:rsidTr="00053D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3E">
            <w:pPr>
              <w:pStyle w:val="BodyText"/>
              <w:rPr>
                <w:lang w:val="en-NZ"/>
              </w:rPr>
            </w:pPr>
            <w:r w:rsidRPr="00053D3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D3E" w:rsidP="00053D3E">
            <w:pPr>
              <w:pStyle w:val="BodyText"/>
            </w:pPr>
            <w:r w:rsidRPr="00053D3E">
              <w:t>This version first released with BSB Business Services Training Package Version 1.0.</w:t>
            </w:r>
          </w:p>
        </w:tc>
      </w:tr>
    </w:tbl>
    <w:p w:rsidR="00000000" w:rsidRPr="00053D3E" w:rsidP="00053D3E">
      <w:pPr>
        <w:pStyle w:val="BodyText"/>
      </w:pPr>
    </w:p>
    <w:p w:rsidR="00000000" w:rsidRPr="00053D3E" w:rsidP="00053D3E">
      <w:pPr>
        <w:pStyle w:val="AllowPageBreak"/>
      </w:pPr>
    </w:p>
    <w:p w:rsidR="00000000" w:rsidRPr="00053D3E" w:rsidP="00053D3E">
      <w:pPr>
        <w:pStyle w:val="Heading1"/>
      </w:pPr>
      <w:bookmarkStart w:id="2" w:name="O_709851"/>
      <w:bookmarkEnd w:id="2"/>
      <w:r w:rsidRPr="00053D3E">
        <w:t>Application</w:t>
      </w:r>
    </w:p>
    <w:p w:rsidR="00000000" w:rsidRPr="00053D3E" w:rsidP="004860D4">
      <w:pPr>
        <w:pStyle w:val="BodyText"/>
      </w:pPr>
      <w:r w:rsidRPr="00053D3E">
        <w:t>This unit describes skills and knowledge required to organise court documents for delivery,</w:t>
      </w:r>
      <w:r w:rsidRPr="00053D3E">
        <w:t xml:space="preserve"> plan a schedule of delivery, deliver documents to the appropriate courts and return proof of document lodgement.</w:t>
      </w:r>
    </w:p>
    <w:p w:rsidR="00000000" w:rsidRPr="00053D3E" w:rsidP="004860D4">
      <w:pPr>
        <w:pStyle w:val="BodyText"/>
      </w:pPr>
      <w:r w:rsidRPr="00053D3E">
        <w:t>It applies to individuals who provide services to support legal practitioners, while under supervision. This unit underpins all units of comp</w:t>
      </w:r>
      <w:r w:rsidRPr="00053D3E">
        <w:t>etency in the Legal Services stream.</w:t>
      </w:r>
    </w:p>
    <w:p w:rsidR="00000000" w:rsidRPr="00053D3E" w:rsidP="004860D4">
      <w:pPr>
        <w:pStyle w:val="BodyText"/>
      </w:pPr>
      <w:r w:rsidRPr="00053D3E">
        <w:t>No licensing, legislative or certification requirements apply to this unit at the time of publication.</w:t>
      </w:r>
    </w:p>
    <w:p w:rsidR="00000000" w:rsidRPr="00053D3E" w:rsidP="00053D3E">
      <w:pPr>
        <w:pStyle w:val="Heading1"/>
      </w:pPr>
      <w:bookmarkStart w:id="3" w:name="O_709854"/>
      <w:bookmarkEnd w:id="3"/>
      <w:r w:rsidRPr="00053D3E">
        <w:t>Unit Sector</w:t>
      </w:r>
    </w:p>
    <w:p w:rsidR="00000000" w:rsidRPr="00053D3E" w:rsidP="004860D4">
      <w:pPr>
        <w:pStyle w:val="BodyText"/>
      </w:pPr>
      <w:r w:rsidRPr="00053D3E">
        <w:t>Administration – Legal Services Administration</w:t>
      </w:r>
    </w:p>
    <w:p w:rsidR="00000000" w:rsidRPr="00053D3E" w:rsidP="00053D3E">
      <w:pPr>
        <w:pStyle w:val="Heading1"/>
      </w:pPr>
      <w:bookmarkStart w:id="4" w:name="O_709855"/>
      <w:bookmarkEnd w:id="4"/>
      <w:r w:rsidRPr="00053D3E">
        <w:t>Elements and Performan</w:t>
      </w:r>
      <w:r w:rsidRPr="00053D3E">
        <w:t>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53D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D3E" w:rsidP="00053D3E">
            <w:pPr>
              <w:pStyle w:val="BodyText"/>
            </w:pPr>
            <w:r w:rsidRPr="00053D3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3E">
            <w:pPr>
              <w:pStyle w:val="BodyText"/>
              <w:rPr>
                <w:lang w:val="en-NZ"/>
              </w:rPr>
            </w:pPr>
            <w:r w:rsidRPr="00053D3E">
              <w:rPr>
                <w:rStyle w:val="SpecialBold"/>
              </w:rPr>
              <w:t>PERFORMANCE CRITERIA</w:t>
            </w:r>
          </w:p>
        </w:tc>
      </w:tr>
      <w:tr w:rsidTr="00053D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D3E" w:rsidP="00053D3E">
            <w:pPr>
              <w:pStyle w:val="BodyText"/>
            </w:pPr>
            <w:r w:rsidRPr="00053D3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3E">
            <w:pPr>
              <w:pStyle w:val="BodyText"/>
              <w:rPr>
                <w:lang w:val="en-NZ"/>
              </w:rPr>
            </w:pPr>
            <w:r w:rsidRPr="00053D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3D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3E">
            <w:pPr>
              <w:pStyle w:val="BodyText"/>
              <w:rPr>
                <w:lang w:val="en-NZ"/>
              </w:rPr>
            </w:pPr>
            <w:r w:rsidRPr="00053D3E">
              <w:t>1. Organise self or other to copy and collate court/tribunal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D3E" w:rsidP="00053D3E">
            <w:pPr>
              <w:pStyle w:val="BodyText"/>
            </w:pPr>
            <w:r w:rsidRPr="00053D3E">
              <w:t>1.1 Identify documents for the same courts/tribunals</w:t>
            </w:r>
          </w:p>
          <w:p w:rsidR="00000000" w:rsidRPr="00053D3E" w:rsidP="00053D3E">
            <w:pPr>
              <w:pStyle w:val="BodyText"/>
            </w:pPr>
            <w:r w:rsidRPr="00053D3E">
              <w:t>1.2 Organise self or other to copy and collate documents according to court requirements and a firm’s policies and procedures</w:t>
            </w:r>
          </w:p>
          <w:p w:rsidR="00000000" w:rsidRPr="00053D3E" w:rsidP="00053D3E">
            <w:pPr>
              <w:pStyle w:val="BodyText"/>
            </w:pPr>
            <w:r w:rsidRPr="00053D3E">
              <w:t>1.3 Attach file/matter number to copies of all relevant documents where appro</w:t>
            </w:r>
            <w:r w:rsidRPr="00053D3E">
              <w:t>priate</w:t>
            </w:r>
          </w:p>
          <w:p w:rsidR="00000000" w:rsidP="00053D3E">
            <w:pPr>
              <w:pStyle w:val="BodyText"/>
              <w:rPr>
                <w:lang w:val="en-NZ"/>
              </w:rPr>
            </w:pPr>
            <w:r w:rsidRPr="00053D3E">
              <w:t>1.4 Appropriately file copies of all documents to be delivered</w:t>
            </w:r>
          </w:p>
        </w:tc>
      </w:tr>
      <w:tr w:rsidTr="00053D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3E">
            <w:pPr>
              <w:pStyle w:val="BodyText"/>
              <w:rPr>
                <w:lang w:val="en-NZ"/>
              </w:rPr>
            </w:pPr>
            <w:r w:rsidRPr="00053D3E">
              <w:t xml:space="preserve">2. Plan court/tribunal </w:t>
            </w:r>
            <w:r w:rsidRPr="00053D3E">
              <w:t>delivery schedule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D3E" w:rsidP="00053D3E">
            <w:pPr>
              <w:pStyle w:val="BodyText"/>
            </w:pPr>
            <w:r w:rsidRPr="00053D3E">
              <w:t xml:space="preserve">2.1 Establish times of delivery to ensure court/tribunal timelines </w:t>
            </w:r>
            <w:r w:rsidRPr="00053D3E">
              <w:t>are met</w:t>
            </w:r>
          </w:p>
          <w:p w:rsidR="00000000" w:rsidRPr="00053D3E" w:rsidP="00053D3E">
            <w:pPr>
              <w:pStyle w:val="BodyText"/>
            </w:pPr>
            <w:r w:rsidRPr="00053D3E">
              <w:t>2.2 Selected appropriate delivery method</w:t>
            </w:r>
          </w:p>
          <w:p w:rsidR="00000000" w:rsidP="00053D3E">
            <w:pPr>
              <w:pStyle w:val="BodyText"/>
              <w:rPr>
                <w:lang w:val="en-NZ"/>
              </w:rPr>
            </w:pPr>
            <w:r w:rsidRPr="00053D3E">
              <w:t>2.3 Prepare monies for court filing fee and record disbursement appropriately</w:t>
            </w:r>
          </w:p>
        </w:tc>
      </w:tr>
      <w:tr w:rsidTr="00053D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3E">
            <w:pPr>
              <w:pStyle w:val="BodyText"/>
              <w:rPr>
                <w:lang w:val="en-NZ"/>
              </w:rPr>
            </w:pPr>
            <w:r w:rsidRPr="00053D3E">
              <w:t>3. Organise self or other to deliver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D3E" w:rsidP="00053D3E">
            <w:pPr>
              <w:pStyle w:val="BodyText"/>
            </w:pPr>
            <w:r w:rsidRPr="00053D3E">
              <w:t>3.1 Transport documents securely to court/tribunal</w:t>
            </w:r>
          </w:p>
          <w:p w:rsidR="00000000" w:rsidRPr="00053D3E" w:rsidP="00053D3E">
            <w:pPr>
              <w:pStyle w:val="BodyText"/>
            </w:pPr>
            <w:r w:rsidRPr="00053D3E">
              <w:t>3.2 Hand over documents and monies if necessary for court filing fees to approp</w:t>
            </w:r>
            <w:r w:rsidRPr="00053D3E">
              <w:t>riate court official</w:t>
            </w:r>
          </w:p>
          <w:p w:rsidR="00000000" w:rsidRPr="00053D3E" w:rsidP="00053D3E">
            <w:pPr>
              <w:pStyle w:val="BodyText"/>
            </w:pPr>
            <w:r w:rsidRPr="00053D3E">
              <w:t>3.3 Seek and record information regarding deficiency from court official if documents are deficient and cannot be lodged</w:t>
            </w:r>
          </w:p>
          <w:p w:rsidR="00000000" w:rsidRPr="00053D3E" w:rsidP="00053D3E">
            <w:pPr>
              <w:pStyle w:val="BodyText"/>
            </w:pPr>
            <w:r w:rsidRPr="00053D3E">
              <w:t>3.4 Collect and file proof of lodgements and any associated documents appropriately</w:t>
            </w:r>
          </w:p>
          <w:p w:rsidR="00000000" w:rsidRPr="00053D3E" w:rsidP="00053D3E">
            <w:pPr>
              <w:pStyle w:val="BodyText"/>
            </w:pPr>
            <w:r w:rsidRPr="00053D3E">
              <w:t>3.5 Appropriately resolve diff</w:t>
            </w:r>
            <w:r w:rsidRPr="00053D3E">
              <w:t>iculties with lodgement or refer to designated person as appropriate</w:t>
            </w:r>
          </w:p>
        </w:tc>
      </w:tr>
    </w:tbl>
    <w:p w:rsidR="00000000" w:rsidRPr="00053D3E" w:rsidP="00053D3E">
      <w:pPr>
        <w:pStyle w:val="BodyText"/>
      </w:pPr>
    </w:p>
    <w:p w:rsidR="00000000" w:rsidRPr="00053D3E" w:rsidP="00053D3E">
      <w:pPr>
        <w:pStyle w:val="AllowPageBreak"/>
      </w:pPr>
    </w:p>
    <w:p w:rsidR="00000000" w:rsidRPr="00053D3E" w:rsidP="00053D3E">
      <w:pPr>
        <w:pStyle w:val="Heading1"/>
      </w:pPr>
      <w:bookmarkStart w:id="5" w:name="O_709856"/>
      <w:bookmarkEnd w:id="5"/>
      <w:r w:rsidRPr="00053D3E">
        <w:t>Foundation Skills</w:t>
      </w:r>
    </w:p>
    <w:p w:rsidR="00000000" w:rsidRPr="004860D4" w:rsidP="004860D4">
      <w:pPr>
        <w:pStyle w:val="BodyText"/>
        <w:rPr>
          <w:i/>
        </w:rPr>
      </w:pPr>
      <w:r w:rsidRPr="004860D4">
        <w:rPr>
          <w:rStyle w:val="Emphasis"/>
        </w:rPr>
        <w:t>This section describes language, literacy, numeracy and employment skills incorporated in the performance criteria that are required for competent per</w:t>
      </w:r>
      <w:r w:rsidRPr="004860D4">
        <w:rPr>
          <w:rStyle w:val="Emphasis"/>
        </w:rPr>
        <w:t>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053D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D3E" w:rsidP="00053D3E">
            <w:pPr>
              <w:pStyle w:val="BodyText"/>
            </w:pPr>
            <w:r w:rsidRPr="00053D3E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D3E" w:rsidP="00053D3E">
            <w:pPr>
              <w:pStyle w:val="BodyText"/>
            </w:pPr>
            <w:r w:rsidRPr="00053D3E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3E">
            <w:pPr>
              <w:pStyle w:val="BodyText"/>
              <w:rPr>
                <w:lang w:val="en-NZ"/>
              </w:rPr>
            </w:pPr>
            <w:r w:rsidRPr="00053D3E">
              <w:rPr>
                <w:rStyle w:val="SpecialBold"/>
              </w:rPr>
              <w:t>Description</w:t>
            </w:r>
          </w:p>
        </w:tc>
      </w:tr>
      <w:tr w:rsidTr="00053D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3E">
            <w:pPr>
              <w:pStyle w:val="BodyText"/>
              <w:rPr>
                <w:lang w:val="en-NZ"/>
              </w:rPr>
            </w:pPr>
            <w:r w:rsidRPr="00053D3E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3E">
            <w:pPr>
              <w:pStyle w:val="BodyText"/>
              <w:rPr>
                <w:lang w:val="en-NZ"/>
              </w:rPr>
            </w:pPr>
            <w:r w:rsidRPr="00053D3E">
              <w:t>1.1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3E">
            <w:pPr>
              <w:pStyle w:val="ListBullet"/>
              <w:rPr>
                <w:lang w:val="en-NZ"/>
              </w:rPr>
            </w:pPr>
            <w:r w:rsidRPr="00053D3E">
              <w:t>Recognises and interprets textual information to identify relevant information according to job requirements</w:t>
            </w:r>
          </w:p>
        </w:tc>
      </w:tr>
      <w:tr w:rsidTr="00053D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3E">
            <w:pPr>
              <w:pStyle w:val="BodyText"/>
              <w:rPr>
                <w:lang w:val="en-NZ"/>
              </w:rPr>
            </w:pPr>
            <w:r w:rsidRPr="00053D3E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3E">
            <w:pPr>
              <w:pStyle w:val="BodyText"/>
              <w:rPr>
                <w:lang w:val="en-NZ"/>
              </w:rPr>
            </w:pPr>
            <w:r w:rsidRPr="00053D3E">
              <w:t>2.3, 3.3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3E">
            <w:pPr>
              <w:pStyle w:val="ListBullet"/>
              <w:rPr>
                <w:lang w:val="en-NZ"/>
              </w:rPr>
            </w:pPr>
            <w:r w:rsidRPr="00053D3E">
              <w:t>Records information according to requirements</w:t>
            </w:r>
          </w:p>
        </w:tc>
      </w:tr>
      <w:tr w:rsidTr="00053D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3E">
            <w:pPr>
              <w:pStyle w:val="BodyText"/>
              <w:rPr>
                <w:lang w:val="en-NZ"/>
              </w:rPr>
            </w:pPr>
            <w:r w:rsidRPr="00053D3E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3E">
            <w:pPr>
              <w:pStyle w:val="BodyText"/>
              <w:rPr>
                <w:lang w:val="en-NZ"/>
              </w:rPr>
            </w:pPr>
            <w:r w:rsidRPr="00053D3E">
              <w:t>2.1, 2.3, 3.2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3E">
            <w:pPr>
              <w:pStyle w:val="ListBullet"/>
              <w:rPr>
                <w:lang w:val="en-NZ"/>
              </w:rPr>
            </w:pPr>
            <w:r w:rsidRPr="00053D3E">
              <w:t>Makes mathematical calculations to record periods of time, to calculate expenditure and to establish timelines</w:t>
            </w:r>
          </w:p>
        </w:tc>
      </w:tr>
      <w:tr w:rsidTr="00053D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3E">
            <w:pPr>
              <w:pStyle w:val="BodyText"/>
              <w:rPr>
                <w:lang w:val="en-NZ"/>
              </w:rPr>
            </w:pPr>
            <w:r w:rsidRPr="00053D3E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3E">
            <w:pPr>
              <w:pStyle w:val="BodyText"/>
              <w:rPr>
                <w:lang w:val="en-NZ"/>
              </w:rPr>
            </w:pPr>
            <w:r w:rsidRPr="00053D3E">
              <w:t>1.2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3E">
            <w:pPr>
              <w:pStyle w:val="ListBullet"/>
              <w:rPr>
                <w:lang w:val="en-NZ"/>
              </w:rPr>
            </w:pPr>
            <w:r w:rsidRPr="00053D3E">
              <w:t>Identifies and follows required policies and procedures</w:t>
            </w:r>
          </w:p>
        </w:tc>
      </w:tr>
      <w:tr w:rsidTr="00053D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3E">
            <w:pPr>
              <w:pStyle w:val="BodyText"/>
              <w:rPr>
                <w:lang w:val="en-NZ"/>
              </w:rPr>
            </w:pPr>
            <w:r w:rsidRPr="00053D3E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3E">
            <w:pPr>
              <w:pStyle w:val="BodyText"/>
              <w:rPr>
                <w:lang w:val="en-NZ"/>
              </w:rPr>
            </w:pPr>
            <w:r w:rsidRPr="00053D3E">
              <w:t>1.1-1.4, 2.1, 2.2, 3.1-3.5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D3E" w:rsidP="00053D3E">
            <w:pPr>
              <w:pStyle w:val="ListBullet"/>
            </w:pPr>
            <w:r w:rsidRPr="00053D3E">
              <w:t>Plans, organises and implements tasks to achieve required outcomes in a timely fashion</w:t>
            </w:r>
          </w:p>
          <w:p w:rsidR="00000000" w:rsidRPr="00053D3E" w:rsidP="00053D3E">
            <w:pPr>
              <w:pStyle w:val="ListBullet"/>
            </w:pPr>
            <w:r w:rsidRPr="00053D3E">
              <w:t>Responds to routine problems directly related to own role</w:t>
            </w:r>
          </w:p>
        </w:tc>
      </w:tr>
    </w:tbl>
    <w:p w:rsidR="00000000" w:rsidRPr="00053D3E" w:rsidP="00053D3E">
      <w:pPr>
        <w:pStyle w:val="BodyText"/>
      </w:pPr>
    </w:p>
    <w:p w:rsidR="00000000" w:rsidRPr="00053D3E" w:rsidP="00053D3E">
      <w:pPr>
        <w:pStyle w:val="AllowPageBreak"/>
      </w:pPr>
    </w:p>
    <w:p w:rsidR="00000000" w:rsidRPr="00053D3E" w:rsidP="00053D3E">
      <w:pPr>
        <w:pStyle w:val="Heading1"/>
      </w:pPr>
      <w:bookmarkStart w:id="6" w:name="O_709858"/>
      <w:bookmarkEnd w:id="6"/>
      <w:r w:rsidRPr="00053D3E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430"/>
      </w:tblGrid>
      <w:tr w:rsidTr="00053D3E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D3E" w:rsidP="00053D3E">
            <w:pPr>
              <w:pStyle w:val="BodyText"/>
            </w:pPr>
            <w:r w:rsidRPr="00053D3E">
              <w:rPr>
                <w:rStyle w:val="SpecialBold"/>
              </w:rPr>
              <w:t>Code and title</w:t>
            </w:r>
          </w:p>
          <w:p w:rsidR="00000000" w:rsidRPr="00053D3E" w:rsidP="00053D3E">
            <w:pPr>
              <w:pStyle w:val="BodyText"/>
            </w:pPr>
            <w:r w:rsidRPr="00053D3E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D3E" w:rsidP="00053D3E">
            <w:pPr>
              <w:pStyle w:val="BodyText"/>
            </w:pPr>
            <w:r w:rsidRPr="00053D3E">
              <w:rPr>
                <w:rStyle w:val="SpecialBold"/>
              </w:rPr>
              <w:t>Code and title</w:t>
            </w:r>
          </w:p>
          <w:p w:rsidR="00000000" w:rsidRPr="00053D3E" w:rsidP="00053D3E">
            <w:pPr>
              <w:pStyle w:val="BodyText"/>
            </w:pPr>
            <w:r w:rsidRPr="00053D3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D3E" w:rsidP="00053D3E">
            <w:pPr>
              <w:pStyle w:val="BodyText"/>
            </w:pPr>
            <w:r w:rsidRPr="00053D3E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3E">
            <w:pPr>
              <w:pStyle w:val="BodyText"/>
              <w:rPr>
                <w:lang w:val="en-NZ"/>
              </w:rPr>
            </w:pPr>
            <w:r w:rsidRPr="00053D3E">
              <w:rPr>
                <w:rStyle w:val="SpecialBold"/>
              </w:rPr>
              <w:t>Equivalence status</w:t>
            </w:r>
          </w:p>
        </w:tc>
      </w:tr>
      <w:tr w:rsidTr="00053D3E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3E">
            <w:pPr>
              <w:pStyle w:val="BodyText"/>
              <w:rPr>
                <w:lang w:val="en-NZ"/>
              </w:rPr>
            </w:pPr>
            <w:r w:rsidRPr="00053D3E">
              <w:t>BSBLEG303 Deliver court documentation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3E">
            <w:pPr>
              <w:pStyle w:val="BodyText"/>
              <w:rPr>
                <w:lang w:val="en-NZ"/>
              </w:rPr>
            </w:pPr>
            <w:r w:rsidRPr="00053D3E">
              <w:t>BSBLEG303A Deliver court documentation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3E">
            <w:pPr>
              <w:pStyle w:val="BodyText"/>
              <w:rPr>
                <w:lang w:val="en-NZ"/>
              </w:rPr>
            </w:pPr>
            <w:r w:rsidRPr="00053D3E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D3E" w:rsidP="00053D3E">
            <w:pPr>
              <w:pStyle w:val="BodyText"/>
            </w:pPr>
            <w:r w:rsidRPr="00053D3E">
              <w:t>Equivalent unit</w:t>
            </w:r>
          </w:p>
        </w:tc>
      </w:tr>
    </w:tbl>
    <w:p w:rsidR="00000000" w:rsidRPr="00053D3E" w:rsidP="00053D3E">
      <w:pPr>
        <w:pStyle w:val="BodyText"/>
      </w:pPr>
    </w:p>
    <w:p w:rsidR="00000000" w:rsidRPr="00053D3E" w:rsidP="00053D3E">
      <w:pPr>
        <w:pStyle w:val="AllowPageBreak"/>
      </w:pPr>
    </w:p>
    <w:p w:rsidR="00000000" w:rsidRPr="00053D3E" w:rsidP="00053D3E">
      <w:pPr>
        <w:pStyle w:val="Heading1"/>
      </w:pPr>
      <w:bookmarkStart w:id="7" w:name="O_709865"/>
      <w:bookmarkEnd w:id="7"/>
      <w:r w:rsidRPr="00053D3E">
        <w:t>Links</w:t>
      </w:r>
    </w:p>
    <w:p w:rsidR="00000000" w:rsidRPr="00053D3E" w:rsidP="004860D4">
      <w:pPr>
        <w:pStyle w:val="BodyText"/>
      </w:pPr>
      <w:r w:rsidRPr="00053D3E">
        <w:t>Companion Volume implementati</w:t>
      </w:r>
      <w:r w:rsidRPr="00053D3E">
        <w:t xml:space="preserve">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F2F6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53D3E" w:rsidP="004860D4">
      <w:pPr>
        <w:pStyle w:val="BodyText"/>
        <w:sectPr w:rsidSect="00053D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53D3E" w:rsidP="00053D3E">
      <w:pPr>
        <w:pStyle w:val="SuperHeading"/>
      </w:pPr>
      <w:r w:rsidRPr="00053D3E">
        <w:t>Assessment Requirements for BSBLEG303 Deliver court documentation</w:t>
      </w:r>
    </w:p>
    <w:p w:rsidR="00000000" w:rsidRPr="00053D3E" w:rsidP="00053D3E">
      <w:pPr>
        <w:pStyle w:val="Heading1"/>
      </w:pPr>
      <w:bookmarkStart w:id="8" w:name="O_709860"/>
      <w:bookmarkEnd w:id="8"/>
      <w:r w:rsidRPr="00053D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53D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D3E" w:rsidP="00053D3E">
            <w:pPr>
              <w:pStyle w:val="BodyText"/>
            </w:pPr>
            <w:r w:rsidRPr="00053D3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3E">
            <w:pPr>
              <w:pStyle w:val="BodyText"/>
              <w:rPr>
                <w:lang w:val="en-NZ"/>
              </w:rPr>
            </w:pPr>
            <w:r w:rsidRPr="00053D3E">
              <w:rPr>
                <w:rStyle w:val="SpecialBold"/>
              </w:rPr>
              <w:t>Comments</w:t>
            </w:r>
          </w:p>
        </w:tc>
      </w:tr>
      <w:tr w:rsidTr="00053D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3E">
            <w:pPr>
              <w:pStyle w:val="BodyText"/>
              <w:rPr>
                <w:lang w:val="en-NZ"/>
              </w:rPr>
            </w:pPr>
            <w:r w:rsidRPr="00053D3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D3E" w:rsidP="00053D3E">
            <w:pPr>
              <w:pStyle w:val="BodyText"/>
            </w:pPr>
            <w:r w:rsidRPr="00053D3E">
              <w:t>This version first released with BSB Business Services Training Package Version 1.0.</w:t>
            </w:r>
          </w:p>
        </w:tc>
      </w:tr>
    </w:tbl>
    <w:p w:rsidR="00000000" w:rsidRPr="00053D3E" w:rsidP="00053D3E">
      <w:pPr>
        <w:pStyle w:val="BodyText"/>
      </w:pPr>
    </w:p>
    <w:p w:rsidR="00000000" w:rsidRPr="00053D3E" w:rsidP="00053D3E">
      <w:pPr>
        <w:pStyle w:val="AllowPageBreak"/>
      </w:pPr>
    </w:p>
    <w:p w:rsidR="00000000" w:rsidRPr="00053D3E" w:rsidP="00053D3E">
      <w:pPr>
        <w:pStyle w:val="Heading1"/>
      </w:pPr>
      <w:bookmarkStart w:id="9" w:name="O_709861"/>
      <w:bookmarkEnd w:id="9"/>
      <w:r w:rsidRPr="00053D3E">
        <w:t>Performance Evidence</w:t>
      </w:r>
    </w:p>
    <w:p w:rsidR="00000000" w:rsidRPr="00053D3E" w:rsidP="004860D4">
      <w:pPr>
        <w:pStyle w:val="BodyText"/>
      </w:pPr>
      <w:r w:rsidRPr="00053D3E">
        <w:t>Evidence of the ability to:</w:t>
      </w:r>
    </w:p>
    <w:p w:rsidR="00000000" w:rsidRPr="00053D3E" w:rsidP="00053D3E">
      <w:pPr>
        <w:pStyle w:val="ListBullet"/>
      </w:pPr>
      <w:r w:rsidRPr="00053D3E">
        <w:t xml:space="preserve">collate and lodge documentation for each court, with </w:t>
      </w:r>
      <w:r w:rsidRPr="00053D3E">
        <w:t>correct number of copies, signatures if necessary, and relevant attachments according to the firm’s policies and procedures and the court’s requirements</w:t>
      </w:r>
    </w:p>
    <w:p w:rsidR="00000000" w:rsidRPr="00053D3E" w:rsidP="00053D3E">
      <w:pPr>
        <w:pStyle w:val="ListBullet"/>
      </w:pPr>
      <w:r w:rsidRPr="00053D3E">
        <w:t>maintain communication with designated person/s regarding actions, activities and outcomes</w:t>
      </w:r>
    </w:p>
    <w:p w:rsidR="00000000" w:rsidRPr="00053D3E" w:rsidP="00053D3E">
      <w:pPr>
        <w:pStyle w:val="ListBullet"/>
      </w:pPr>
      <w:r w:rsidRPr="00053D3E">
        <w:t>plan court delivery schedule to accommodate agreed timelines, closing times of courts and the number of documents to be lodged</w:t>
      </w:r>
    </w:p>
    <w:p w:rsidR="00000000" w:rsidRPr="00053D3E" w:rsidP="00053D3E">
      <w:pPr>
        <w:pStyle w:val="ListBullet"/>
      </w:pPr>
      <w:r w:rsidRPr="00053D3E">
        <w:t>prepare monies for court filing fees</w:t>
      </w:r>
    </w:p>
    <w:p w:rsidR="00000000" w:rsidRPr="00053D3E" w:rsidP="00053D3E">
      <w:pPr>
        <w:pStyle w:val="ListBullet"/>
      </w:pPr>
      <w:r w:rsidRPr="00053D3E">
        <w:t>maintain records of all activities, actions, outcomes, time and costs in accordance with fir</w:t>
      </w:r>
      <w:r w:rsidRPr="00053D3E">
        <w:t>m’s policies and procedures.</w:t>
      </w:r>
    </w:p>
    <w:p w:rsidR="00000000" w:rsidRPr="00053D3E" w:rsidP="00053D3E">
      <w:pPr>
        <w:pStyle w:val="BodyText"/>
      </w:pPr>
    </w:p>
    <w:p w:rsidR="00000000" w:rsidRPr="00053D3E" w:rsidP="004860D4">
      <w:pPr>
        <w:pStyle w:val="BodyText"/>
      </w:pPr>
      <w:r w:rsidRPr="00053D3E">
        <w:t>Note: If a specific volume or frequency is not stated, then evidence must be provided at least once.</w:t>
      </w:r>
    </w:p>
    <w:p w:rsidR="00000000" w:rsidRPr="00053D3E" w:rsidP="00053D3E">
      <w:pPr>
        <w:pStyle w:val="Heading1"/>
      </w:pPr>
      <w:bookmarkStart w:id="10" w:name="O_709862"/>
      <w:bookmarkEnd w:id="10"/>
      <w:r w:rsidRPr="00053D3E">
        <w:t>Knowledge Evidence</w:t>
      </w:r>
    </w:p>
    <w:p w:rsidR="00000000" w:rsidRPr="00053D3E" w:rsidP="004860D4">
      <w:pPr>
        <w:pStyle w:val="BodyText"/>
      </w:pPr>
      <w:r w:rsidRPr="00053D3E">
        <w:t>To complete the unit requirements safely and effectively, the individual must:</w:t>
      </w:r>
    </w:p>
    <w:p w:rsidR="00000000" w:rsidRPr="00053D3E" w:rsidP="00053D3E">
      <w:pPr>
        <w:pStyle w:val="ListBullet"/>
      </w:pPr>
      <w:r w:rsidRPr="00053D3E">
        <w:t>outline s</w:t>
      </w:r>
      <w:r w:rsidRPr="00053D3E">
        <w:t>cope of legal practitioner/support role and own responsibilities and obligations to provide legal advice, complete or sign off on legal work and/or appear in court as described by relevant jurisdiction(s)</w:t>
      </w:r>
    </w:p>
    <w:p w:rsidR="00000000" w:rsidRPr="00053D3E" w:rsidP="00053D3E">
      <w:pPr>
        <w:pStyle w:val="ListBullet"/>
      </w:pPr>
      <w:r w:rsidRPr="00053D3E">
        <w:t>discuss the firm’s policies and procedures in relat</w:t>
      </w:r>
      <w:r w:rsidRPr="00053D3E">
        <w:t>ion to handling of court documentation</w:t>
      </w:r>
    </w:p>
    <w:p w:rsidR="00000000" w:rsidRPr="00053D3E" w:rsidP="00053D3E">
      <w:pPr>
        <w:pStyle w:val="ListBullet"/>
      </w:pPr>
      <w:r w:rsidRPr="00053D3E">
        <w:t>explain accepted codes of conduct including those relating to:</w:t>
      </w:r>
    </w:p>
    <w:p w:rsidR="00000000" w:rsidRPr="00053D3E" w:rsidP="00053D3E">
      <w:pPr>
        <w:pStyle w:val="ListBullet2"/>
      </w:pPr>
      <w:r w:rsidRPr="00053D3E">
        <w:t>privacy and confidentiality</w:t>
      </w:r>
    </w:p>
    <w:p w:rsidR="00000000" w:rsidRPr="00053D3E" w:rsidP="00053D3E">
      <w:pPr>
        <w:pStyle w:val="ListBullet2"/>
      </w:pPr>
      <w:r w:rsidRPr="00053D3E">
        <w:t>use of company property</w:t>
      </w:r>
    </w:p>
    <w:p w:rsidR="00000000" w:rsidRPr="00053D3E" w:rsidP="00053D3E">
      <w:pPr>
        <w:pStyle w:val="ListBullet2"/>
      </w:pPr>
      <w:r w:rsidRPr="00053D3E">
        <w:t>duty of care</w:t>
      </w:r>
    </w:p>
    <w:p w:rsidR="00000000" w:rsidRPr="00053D3E" w:rsidP="00053D3E">
      <w:pPr>
        <w:pStyle w:val="ListBullet2"/>
      </w:pPr>
      <w:r w:rsidRPr="00053D3E">
        <w:t>ethical behaviour</w:t>
      </w:r>
    </w:p>
    <w:p w:rsidR="00000000" w:rsidRPr="00053D3E" w:rsidP="00053D3E">
      <w:pPr>
        <w:pStyle w:val="ListBullet2"/>
      </w:pPr>
      <w:r w:rsidRPr="00053D3E">
        <w:t>non</w:t>
      </w:r>
      <w:r w:rsidRPr="00053D3E">
        <w:noBreakHyphen/>
        <w:t>discriminatory practice</w:t>
      </w:r>
    </w:p>
    <w:p w:rsidR="00000000" w:rsidRPr="00053D3E" w:rsidP="00053D3E">
      <w:pPr>
        <w:pStyle w:val="ListBullet2"/>
      </w:pPr>
      <w:r w:rsidRPr="00053D3E">
        <w:t>conflict of interest</w:t>
      </w:r>
    </w:p>
    <w:p w:rsidR="00000000" w:rsidRPr="00053D3E" w:rsidP="00053D3E">
      <w:pPr>
        <w:pStyle w:val="ListBullet2"/>
      </w:pPr>
      <w:r w:rsidRPr="00053D3E">
        <w:t>compliance with reasonable direction</w:t>
      </w:r>
    </w:p>
    <w:p w:rsidR="00000000" w:rsidRPr="00053D3E" w:rsidP="00053D3E">
      <w:pPr>
        <w:pStyle w:val="ListBullet"/>
      </w:pPr>
      <w:r w:rsidRPr="00053D3E">
        <w:t>provide an overview of relevant; court processes, current legislation, legal processes and required documentation.</w:t>
      </w:r>
    </w:p>
    <w:p w:rsidR="00000000" w:rsidRPr="00053D3E" w:rsidP="00053D3E">
      <w:pPr>
        <w:pStyle w:val="AllowPageBreak"/>
      </w:pPr>
    </w:p>
    <w:p w:rsidR="00000000" w:rsidRPr="00053D3E" w:rsidP="00053D3E">
      <w:pPr>
        <w:pStyle w:val="Heading1"/>
      </w:pPr>
      <w:bookmarkStart w:id="11" w:name="O_709863"/>
      <w:bookmarkEnd w:id="11"/>
      <w:r w:rsidRPr="00053D3E">
        <w:t>Assessment Conditions</w:t>
      </w:r>
    </w:p>
    <w:p w:rsidR="00000000" w:rsidRPr="00053D3E" w:rsidP="004860D4">
      <w:pPr>
        <w:pStyle w:val="BodyText"/>
      </w:pPr>
      <w:r w:rsidRPr="00053D3E">
        <w:t>Assessment must be conducted in a safe environment where evidenc</w:t>
      </w:r>
      <w:r w:rsidRPr="00053D3E">
        <w:t>e gathered demonstrates consistent performance of typical activities experienced in the legal services administration field of work and include access to:</w:t>
      </w:r>
    </w:p>
    <w:p w:rsidR="00000000" w:rsidRPr="00053D3E" w:rsidP="00053D3E">
      <w:pPr>
        <w:pStyle w:val="ListBullet"/>
      </w:pPr>
      <w:r w:rsidRPr="00053D3E">
        <w:t>office equipment and resources</w:t>
      </w:r>
    </w:p>
    <w:p w:rsidR="00000000" w:rsidRPr="00053D3E" w:rsidP="00053D3E">
      <w:pPr>
        <w:pStyle w:val="ListBullet"/>
      </w:pPr>
      <w:r w:rsidRPr="00053D3E">
        <w:t>appropriate legislation and regulations relevant to common legal matt</w:t>
      </w:r>
      <w:r w:rsidRPr="00053D3E">
        <w:t>ers</w:t>
      </w:r>
    </w:p>
    <w:p w:rsidR="00000000" w:rsidRPr="00053D3E" w:rsidP="00053D3E">
      <w:pPr>
        <w:pStyle w:val="ListBullet"/>
      </w:pPr>
      <w:r w:rsidRPr="00053D3E">
        <w:t>background information on courts, their jurisdiction and behavioural requirements</w:t>
      </w:r>
    </w:p>
    <w:p w:rsidR="00000000" w:rsidRPr="00053D3E" w:rsidP="00053D3E">
      <w:pPr>
        <w:pStyle w:val="ListBullet"/>
      </w:pPr>
      <w:r w:rsidRPr="00053D3E">
        <w:t>people with expert knowledge.</w:t>
      </w:r>
    </w:p>
    <w:p w:rsidR="00000000" w:rsidRPr="00053D3E" w:rsidP="00053D3E">
      <w:pPr>
        <w:pStyle w:val="BodyText"/>
      </w:pPr>
    </w:p>
    <w:p w:rsidR="00000000" w:rsidRPr="00053D3E" w:rsidP="004860D4">
      <w:pPr>
        <w:pStyle w:val="BodyText"/>
      </w:pPr>
      <w:r w:rsidRPr="00053D3E">
        <w:t>Assessors must satisfy NVR/AQTF assessor requirements.</w:t>
      </w:r>
    </w:p>
    <w:p w:rsidR="00000000" w:rsidRPr="00053D3E" w:rsidP="00053D3E">
      <w:pPr>
        <w:pStyle w:val="Heading1"/>
      </w:pPr>
      <w:bookmarkStart w:id="12" w:name="O_709866"/>
      <w:bookmarkEnd w:id="12"/>
      <w:r w:rsidRPr="00053D3E">
        <w:t>Links</w:t>
      </w:r>
    </w:p>
    <w:p w:rsidR="00000000" w:rsidRPr="00053D3E" w:rsidP="004860D4">
      <w:pPr>
        <w:pStyle w:val="BodyText"/>
      </w:pPr>
      <w:r w:rsidRPr="00053D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F2F6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53D3E" w:rsidP="00053D3E"/>
    <w:sectPr w:rsidSect="00053D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D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D3E" w:rsidRPr="004860D4" w:rsidP="004860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D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0D4" w:rsidP="00053D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60D4" w:rsidP="00053D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860D4" w:rsidP="00053D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D3E" w:rsidP="00053D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860D4">
      <w:t>Approved</w:t>
    </w:r>
    <w:r w:rsidR="004860D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860D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860D4">
      <w:rPr>
        <w:noProof/>
      </w:rPr>
      <w:t>4</w:t>
    </w:r>
    <w:r>
      <w:rPr>
        <w:noProof/>
      </w:rPr>
      <w:fldChar w:fldCharType="end"/>
    </w:r>
  </w:p>
  <w:p w:rsidR="00053D3E" w:rsidP="00053D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860D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860D4">
      <w:t>Future Skills Organisation</w:t>
    </w:r>
    <w:r w:rsidR="004860D4">
      <w:fldChar w:fldCharType="end"/>
    </w:r>
  </w:p>
  <w:p w:rsidR="00053D3E" w:rsidP="00053D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D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0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3D3E" w:rsidRPr="004860D4" w:rsidP="004860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D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0D4" w:rsidRPr="002D2AF8" w:rsidP="00053D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BSBLEG303 Deliver court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860D4" w:rsidP="00053D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D3E" w:rsidRPr="002D2AF8" w:rsidP="00053D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860D4">
      <w:t>BSBLEG303 Deliver court documentation</w:t>
    </w:r>
    <w:r w:rsidR="004860D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860D4">
      <w:rPr>
        <w:noProof/>
      </w:rPr>
      <w:t>1 March 2025</w:t>
    </w:r>
    <w:r>
      <w:fldChar w:fldCharType="end"/>
    </w:r>
  </w:p>
  <w:p w:rsidR="00053D3E" w:rsidP="00053D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468D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D40D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D217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D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3D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3D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3D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3D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3D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3D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3D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3D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3D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3D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3D3E"/>
  </w:style>
  <w:style w:type="character" w:customStyle="1" w:styleId="Heading1Char">
    <w:name w:val="Heading 1 Char"/>
    <w:basedOn w:val="DefaultParagraphFont"/>
    <w:link w:val="Heading1"/>
    <w:rsid w:val="00053D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3D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3D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3D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3D3E"/>
    <w:rPr>
      <w:b/>
      <w:spacing w:val="0"/>
    </w:rPr>
  </w:style>
  <w:style w:type="paragraph" w:styleId="ListBullet2">
    <w:name w:val="List Bullet 2"/>
    <w:basedOn w:val="List2"/>
    <w:rsid w:val="00053D3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53D3E"/>
    <w:rPr>
      <w:i/>
    </w:rPr>
  </w:style>
  <w:style w:type="paragraph" w:customStyle="1" w:styleId="SuperHeading">
    <w:name w:val="SuperHeading"/>
    <w:basedOn w:val="Normal"/>
    <w:rsid w:val="00053D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3D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3D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3D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3D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3D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3D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3D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3D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3D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3D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3D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3D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3D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3D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3D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3D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3D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3D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3D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3D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3D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3D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3D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3D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3D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3D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3D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3D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3D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3D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3D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3D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3D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3D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3D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3D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3D3E"/>
  </w:style>
  <w:style w:type="paragraph" w:styleId="TableofFigures">
    <w:name w:val="table of figures"/>
    <w:basedOn w:val="Normal"/>
    <w:next w:val="Normal"/>
    <w:semiHidden/>
    <w:rsid w:val="00053D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3D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3D3E"/>
    <w:rPr>
      <w:rFonts w:ascii="Wingdings" w:hAnsi="Wingdings"/>
    </w:rPr>
  </w:style>
  <w:style w:type="paragraph" w:customStyle="1" w:styleId="TableHeading">
    <w:name w:val="Table Heading"/>
    <w:basedOn w:val="HeadingBase"/>
    <w:rsid w:val="00053D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3D3E"/>
    <w:rPr>
      <w:color w:val="0033CC"/>
      <w:u w:val="none"/>
    </w:rPr>
  </w:style>
  <w:style w:type="paragraph" w:customStyle="1" w:styleId="BodyTextRight">
    <w:name w:val="Body Text Right"/>
    <w:basedOn w:val="BodyText"/>
    <w:rsid w:val="00053D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3D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3D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3D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3D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3D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3D3E"/>
    <w:rPr>
      <w:sz w:val="32"/>
    </w:rPr>
  </w:style>
  <w:style w:type="paragraph" w:customStyle="1" w:styleId="HeadingProcedure">
    <w:name w:val="Heading Procedure"/>
    <w:basedOn w:val="HeadingBase"/>
    <w:next w:val="Normal"/>
    <w:rsid w:val="00053D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3D3E"/>
    <w:pPr>
      <w:spacing w:before="60" w:after="60"/>
    </w:pPr>
  </w:style>
  <w:style w:type="paragraph" w:styleId="ListContinue">
    <w:name w:val="List Continue"/>
    <w:basedOn w:val="List"/>
    <w:rsid w:val="00053D3E"/>
    <w:pPr>
      <w:ind w:firstLine="0"/>
    </w:pPr>
  </w:style>
  <w:style w:type="paragraph" w:customStyle="1" w:styleId="ListNote">
    <w:name w:val="List Note"/>
    <w:basedOn w:val="List"/>
    <w:rsid w:val="00053D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3D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3D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3D3E"/>
    <w:rPr>
      <w:rFonts w:ascii="Courier New" w:hAnsi="Courier New"/>
    </w:rPr>
  </w:style>
  <w:style w:type="paragraph" w:customStyle="1" w:styleId="NoteBullet">
    <w:name w:val="Note Bullet"/>
    <w:basedOn w:val="Note"/>
    <w:rsid w:val="00053D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3D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3D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3D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3D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3D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3D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3D3E"/>
    <w:rPr>
      <w:b/>
      <w:smallCaps/>
    </w:rPr>
  </w:style>
  <w:style w:type="paragraph" w:customStyle="1" w:styleId="TableListNumber">
    <w:name w:val="Table List Number"/>
    <w:basedOn w:val="ListNumber"/>
    <w:rsid w:val="00053D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3D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3D3E"/>
    <w:pPr>
      <w:numPr>
        <w:numId w:val="9"/>
      </w:numPr>
    </w:pPr>
  </w:style>
  <w:style w:type="paragraph" w:customStyle="1" w:styleId="ListAlpha2">
    <w:name w:val="List Alpha 2"/>
    <w:basedOn w:val="List2"/>
    <w:rsid w:val="00053D3E"/>
    <w:pPr>
      <w:numPr>
        <w:numId w:val="8"/>
      </w:numPr>
    </w:pPr>
  </w:style>
  <w:style w:type="paragraph" w:styleId="List2">
    <w:name w:val="List 2"/>
    <w:basedOn w:val="BodyText"/>
    <w:rsid w:val="00053D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3D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3D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3D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3D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3D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3D3E"/>
    <w:pPr>
      <w:numPr>
        <w:numId w:val="4"/>
      </w:numPr>
    </w:pPr>
  </w:style>
  <w:style w:type="paragraph" w:styleId="ListContinue2">
    <w:name w:val="List Continue 2"/>
    <w:basedOn w:val="List2"/>
    <w:rsid w:val="00053D3E"/>
    <w:pPr>
      <w:ind w:firstLine="0"/>
    </w:pPr>
  </w:style>
  <w:style w:type="paragraph" w:styleId="ListContinue3">
    <w:name w:val="List Continue 3"/>
    <w:basedOn w:val="List3"/>
    <w:rsid w:val="00053D3E"/>
    <w:pPr>
      <w:ind w:left="1021" w:firstLine="0"/>
    </w:pPr>
  </w:style>
  <w:style w:type="paragraph" w:styleId="ListContinue4">
    <w:name w:val="List Continue 4"/>
    <w:basedOn w:val="List4"/>
    <w:rsid w:val="00053D3E"/>
    <w:pPr>
      <w:ind w:firstLine="0"/>
    </w:pPr>
  </w:style>
  <w:style w:type="paragraph" w:styleId="ListContinue5">
    <w:name w:val="List Continue 5"/>
    <w:basedOn w:val="List5"/>
    <w:rsid w:val="00053D3E"/>
    <w:pPr>
      <w:ind w:firstLine="0"/>
    </w:pPr>
  </w:style>
  <w:style w:type="paragraph" w:styleId="ListNumber3">
    <w:name w:val="List Number 3"/>
    <w:basedOn w:val="List3"/>
    <w:rsid w:val="00053D3E"/>
    <w:pPr>
      <w:numPr>
        <w:numId w:val="5"/>
      </w:numPr>
    </w:pPr>
  </w:style>
  <w:style w:type="paragraph" w:styleId="ListNumber4">
    <w:name w:val="List Number 4"/>
    <w:basedOn w:val="List4"/>
    <w:rsid w:val="00053D3E"/>
    <w:pPr>
      <w:numPr>
        <w:numId w:val="6"/>
      </w:numPr>
    </w:pPr>
  </w:style>
  <w:style w:type="paragraph" w:styleId="ListNumber5">
    <w:name w:val="List Number 5"/>
    <w:basedOn w:val="List5"/>
    <w:rsid w:val="00053D3E"/>
    <w:pPr>
      <w:numPr>
        <w:numId w:val="7"/>
      </w:numPr>
    </w:pPr>
  </w:style>
  <w:style w:type="paragraph" w:styleId="BlockText">
    <w:name w:val="Block Text"/>
    <w:basedOn w:val="Normal"/>
    <w:rsid w:val="00053D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3D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3D3E"/>
    <w:rPr>
      <w:sz w:val="16"/>
      <w:vertAlign w:val="superscript"/>
    </w:rPr>
  </w:style>
  <w:style w:type="character" w:customStyle="1" w:styleId="Symbols">
    <w:name w:val="Symbols"/>
    <w:basedOn w:val="DefaultParagraphFont"/>
    <w:rsid w:val="00053D3E"/>
    <w:rPr>
      <w:rFonts w:ascii="Symbol" w:hAnsi="Symbol"/>
    </w:rPr>
  </w:style>
  <w:style w:type="character" w:customStyle="1" w:styleId="MenuOptions">
    <w:name w:val="Menu Options"/>
    <w:basedOn w:val="DefaultParagraphFont"/>
    <w:rsid w:val="00053D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3D3E"/>
    <w:rPr>
      <w:b/>
    </w:rPr>
  </w:style>
  <w:style w:type="character" w:customStyle="1" w:styleId="Underlined">
    <w:name w:val="Underlined"/>
    <w:basedOn w:val="DefaultParagraphFont"/>
    <w:rsid w:val="00053D3E"/>
    <w:rPr>
      <w:u w:val="single"/>
    </w:rPr>
  </w:style>
  <w:style w:type="paragraph" w:customStyle="1" w:styleId="TableBodyTextRight">
    <w:name w:val="Table Body Text Right"/>
    <w:basedOn w:val="TableBodyText"/>
    <w:rsid w:val="00053D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3D3E"/>
    <w:rPr>
      <w:sz w:val="18"/>
    </w:rPr>
  </w:style>
  <w:style w:type="paragraph" w:customStyle="1" w:styleId="BodySmallRight">
    <w:name w:val="Body Small Right"/>
    <w:basedOn w:val="BodyTextRight"/>
    <w:rsid w:val="00053D3E"/>
    <w:rPr>
      <w:sz w:val="18"/>
      <w:szCs w:val="18"/>
    </w:rPr>
  </w:style>
  <w:style w:type="paragraph" w:customStyle="1" w:styleId="MarginEdition">
    <w:name w:val="Margin Edition"/>
    <w:basedOn w:val="MarginNote"/>
    <w:rsid w:val="00053D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3D3E"/>
    <w:rPr>
      <w:sz w:val="2"/>
      <w:szCs w:val="2"/>
    </w:rPr>
  </w:style>
  <w:style w:type="character" w:customStyle="1" w:styleId="Small">
    <w:name w:val="Small"/>
    <w:basedOn w:val="DefaultParagraphFont"/>
    <w:rsid w:val="00053D3E"/>
    <w:rPr>
      <w:sz w:val="16"/>
    </w:rPr>
  </w:style>
  <w:style w:type="paragraph" w:customStyle="1" w:styleId="WideTable">
    <w:name w:val="Wide Table"/>
    <w:basedOn w:val="Normal"/>
    <w:rsid w:val="00053D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3D3E"/>
  </w:style>
  <w:style w:type="paragraph" w:styleId="Quote">
    <w:name w:val="Quote"/>
    <w:basedOn w:val="Heading1"/>
    <w:link w:val="QuoteChar"/>
    <w:qFormat/>
    <w:rsid w:val="00053D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3D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3D3E"/>
    <w:pPr>
      <w:pageBreakBefore/>
    </w:pPr>
  </w:style>
  <w:style w:type="paragraph" w:customStyle="1" w:styleId="Border">
    <w:name w:val="Border"/>
    <w:basedOn w:val="Normal"/>
    <w:qFormat/>
    <w:rsid w:val="00053D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3D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3D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3D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3D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3D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3D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3D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3D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3D3E"/>
    <w:rPr>
      <w:u w:val="single"/>
    </w:rPr>
  </w:style>
  <w:style w:type="character" w:customStyle="1" w:styleId="BoldandItalics">
    <w:name w:val="Bold and Italics"/>
    <w:qFormat/>
    <w:rsid w:val="00053D3E"/>
    <w:rPr>
      <w:b/>
      <w:i/>
      <w:u w:val="none"/>
    </w:rPr>
  </w:style>
  <w:style w:type="paragraph" w:styleId="BalloonText">
    <w:name w:val="Balloon Text"/>
    <w:basedOn w:val="Normal"/>
    <w:link w:val="BalloonTextChar"/>
    <w:rsid w:val="00053D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3D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3D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3D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3D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3D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3D3E"/>
    <w:pPr>
      <w:spacing w:before="0" w:after="0"/>
    </w:pPr>
  </w:style>
  <w:style w:type="paragraph" w:customStyle="1" w:styleId="BodyTextBold">
    <w:name w:val="Body Text Bold"/>
    <w:basedOn w:val="BodyText"/>
    <w:qFormat/>
    <w:rsid w:val="00053D3E"/>
    <w:rPr>
      <w:b/>
    </w:rPr>
  </w:style>
  <w:style w:type="character" w:styleId="Hyperlink">
    <w:name w:val="Hyperlink"/>
    <w:basedOn w:val="DefaultParagraphFont"/>
    <w:uiPriority w:val="99"/>
    <w:unhideWhenUsed/>
    <w:rsid w:val="004860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795</Words>
  <Characters>5185</Characters>
  <Application>Microsoft Office Word</Application>
  <DocSecurity>0</DocSecurity>
  <Lines>185</Lines>
  <Paragraphs>124</Paragraphs>
  <ScaleCrop>false</ScaleCrop>
  <Company>Author-it Software Corporation Ltd.</Company>
  <LinksUpToDate>false</LinksUpToDate>
  <CharactersWithSpaces>5856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BSBLEG303 Deliver court documentation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2025-03-01T11:36:00Z</dcterms:created>
  <dcterms:modified xsi:type="dcterms:W3CDTF">2025-03-01T11:36:00Z</dcterms:modified>
</cp:coreProperties>
</file>