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312" w:rsidP="00471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BSBLED802 Lead learning strategy implementation</w:t>
      </w:r>
      <w:r>
        <w:fldChar w:fldCharType="end"/>
      </w:r>
    </w:p>
    <w:p w:rsidR="00471312" w:rsidP="00471312">
      <w:pPr>
        <w:pStyle w:val="Version"/>
        <w:sectPr w:rsidSect="007C28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81C" w:rsidP="007C281C">
      <w:pPr>
        <w:pStyle w:val="SuperHeading"/>
      </w:pPr>
      <w:r w:rsidRPr="007C281C">
        <w:t>BSBLED802 Lead learning strategy implementation</w:t>
      </w:r>
    </w:p>
    <w:p w:rsidR="00000000" w:rsidRPr="007C281C" w:rsidP="007C281C">
      <w:pPr>
        <w:pStyle w:val="Heading1"/>
      </w:pPr>
      <w:bookmarkStart w:id="1" w:name="O_707623"/>
      <w:bookmarkEnd w:id="1"/>
      <w:r w:rsidRPr="007C28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rPr>
                <w:rStyle w:val="SpecialBold"/>
              </w:rPr>
              <w:t>Comments</w:t>
            </w:r>
          </w:p>
        </w:tc>
      </w:tr>
      <w:tr w:rsidTr="007C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t>This version first released with BSB Business Services Training Package Version 1.0.</w:t>
            </w:r>
          </w:p>
        </w:tc>
      </w:tr>
    </w:tbl>
    <w:p w:rsidR="00000000" w:rsidRPr="007C281C" w:rsidP="007C281C">
      <w:pPr>
        <w:pStyle w:val="BodyText"/>
      </w:pPr>
    </w:p>
    <w:p w:rsidR="00000000" w:rsidRPr="007C281C" w:rsidP="007C281C">
      <w:pPr>
        <w:pStyle w:val="AllowPageBreak"/>
      </w:pPr>
    </w:p>
    <w:p w:rsidR="00000000" w:rsidRPr="007C281C" w:rsidP="007C281C">
      <w:pPr>
        <w:pStyle w:val="Heading1"/>
      </w:pPr>
      <w:bookmarkStart w:id="2" w:name="O_707624"/>
      <w:bookmarkEnd w:id="2"/>
      <w:r w:rsidRPr="007C281C">
        <w:t>Application</w:t>
      </w:r>
    </w:p>
    <w:p w:rsidR="00000000" w:rsidRPr="007C281C" w:rsidP="00471312">
      <w:pPr>
        <w:pStyle w:val="BodyText"/>
      </w:pPr>
      <w:r w:rsidRPr="007C281C">
        <w:t>This unit describes the skills and knowledge required to provide professional leade</w:t>
      </w:r>
      <w:r w:rsidRPr="007C281C">
        <w:t>rship in improving organisational learning, and the quality of training and assessment products and services.</w:t>
      </w:r>
    </w:p>
    <w:p w:rsidR="00000000" w:rsidRPr="007C281C" w:rsidP="00471312">
      <w:pPr>
        <w:pStyle w:val="BodyText"/>
      </w:pPr>
      <w:r w:rsidRPr="007C281C">
        <w:t>It also covers leading strategy formation; designing, developing and implementing an organisational learning strategy; and reviewing and improvin</w:t>
      </w:r>
      <w:r w:rsidRPr="007C281C">
        <w:t xml:space="preserve">g overall organisational learning and development. </w:t>
      </w:r>
    </w:p>
    <w:p w:rsidR="00000000" w:rsidRPr="007C281C" w:rsidP="00471312">
      <w:pPr>
        <w:pStyle w:val="BodyText"/>
      </w:pPr>
      <w:r w:rsidRPr="007C281C">
        <w:t xml:space="preserve">It applies to individuals working in an enterprise where learning is used to build capabilities and contribute to organisational strategies, business plans, goals and values. </w:t>
      </w:r>
    </w:p>
    <w:p w:rsidR="00000000" w:rsidRPr="007C281C" w:rsidP="00471312">
      <w:pPr>
        <w:pStyle w:val="BodyText"/>
      </w:pPr>
      <w:r w:rsidRPr="007C281C">
        <w:t xml:space="preserve">No licensing, legislative </w:t>
      </w:r>
      <w:r w:rsidRPr="007C281C">
        <w:t>or certification requirements apply to this unit at the time of publication.</w:t>
      </w:r>
    </w:p>
    <w:p w:rsidR="00000000" w:rsidRPr="007C281C" w:rsidP="007C281C">
      <w:pPr>
        <w:pStyle w:val="Heading1"/>
      </w:pPr>
      <w:bookmarkStart w:id="3" w:name="O_707627"/>
      <w:bookmarkEnd w:id="3"/>
      <w:r w:rsidRPr="007C281C">
        <w:t>Unit Sector</w:t>
      </w:r>
    </w:p>
    <w:p w:rsidR="00000000" w:rsidRPr="007C281C" w:rsidP="00471312">
      <w:pPr>
        <w:pStyle w:val="BodyText"/>
      </w:pPr>
      <w:r w:rsidRPr="007C281C">
        <w:t>Workforce Development – Learning and Development</w:t>
      </w:r>
    </w:p>
    <w:p w:rsidR="00000000" w:rsidRPr="007C281C" w:rsidP="007C281C">
      <w:pPr>
        <w:pStyle w:val="Heading1"/>
      </w:pPr>
      <w:bookmarkStart w:id="4" w:name="O_707628"/>
      <w:bookmarkEnd w:id="4"/>
      <w:r w:rsidRPr="007C281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C2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rPr>
                <w:rStyle w:val="SpecialBold"/>
              </w:rPr>
              <w:t>PERFORMANCE CRITERIA</w:t>
            </w:r>
          </w:p>
        </w:tc>
      </w:tr>
      <w:tr w:rsidTr="007C2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1. Provide leadership to learning strategy 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t>1.1 Evaluate approaches to learning and workplace training again</w:t>
            </w:r>
            <w:r w:rsidRPr="007C281C">
              <w:t>st organisational strategic requirements</w:t>
            </w:r>
          </w:p>
          <w:p w:rsidR="00000000" w:rsidRPr="007C281C" w:rsidP="007C281C">
            <w:pPr>
              <w:pStyle w:val="BodyText"/>
            </w:pPr>
            <w:r w:rsidRPr="007C281C">
              <w:t xml:space="preserve">1.2 Analyse the contribution of organisational learning to </w:t>
            </w:r>
            <w:r w:rsidRPr="007C281C">
              <w:t>competitiveness, and confirm with key stakeholders</w:t>
            </w:r>
          </w:p>
          <w:p w:rsidR="00000000" w:rsidRPr="007C281C" w:rsidP="007C281C">
            <w:pPr>
              <w:pStyle w:val="BodyText"/>
            </w:pPr>
            <w:r w:rsidRPr="007C281C">
              <w:t>1.3 Examine and review options for deploying quality policies and processes in organisational learning</w:t>
            </w:r>
          </w:p>
          <w:p w:rsidR="00000000" w:rsidRPr="007C281C" w:rsidP="007C281C">
            <w:pPr>
              <w:pStyle w:val="BodyText"/>
            </w:pPr>
            <w:r w:rsidRPr="007C281C">
              <w:t>1.</w:t>
            </w:r>
            <w:r w:rsidRPr="007C281C">
              <w:t>4 Analyse and plan requirements for an organisational learning strategy to support organisational strategic and policy requirements</w:t>
            </w:r>
          </w:p>
          <w:p w:rsidR="00000000" w:rsidRPr="007C281C" w:rsidP="007C281C">
            <w:pPr>
              <w:pStyle w:val="BodyText"/>
            </w:pPr>
            <w:r w:rsidRPr="007C281C">
              <w:t>1.5 Analyse and plan technological and systems requirements for an organisational learning strategy</w:t>
            </w:r>
          </w:p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1.6 Analyse and align or</w:t>
            </w:r>
            <w:r w:rsidRPr="007C281C">
              <w:t xml:space="preserve">ganisational learning strategy with human resources and learning requirements and plans </w:t>
            </w:r>
          </w:p>
        </w:tc>
      </w:tr>
      <w:tr w:rsidTr="007C2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2. Design and develop organisational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t>2.1 Design organisational learning strategy to achieve instructor, learner and organisational strategic requirements</w:t>
            </w:r>
          </w:p>
          <w:p w:rsidR="00000000" w:rsidRPr="007C281C" w:rsidP="007C281C">
            <w:pPr>
              <w:pStyle w:val="BodyText"/>
            </w:pPr>
            <w:r w:rsidRPr="007C281C">
              <w:t>2.2 Include relevant units of competency, modules from accredited courses or non</w:t>
            </w:r>
            <w:r w:rsidRPr="007C281C">
              <w:noBreakHyphen/>
              <w:t>accredited training specifications in organisational learn</w:t>
            </w:r>
            <w:r w:rsidRPr="007C281C">
              <w:t>ing strategy</w:t>
            </w:r>
          </w:p>
          <w:p w:rsidR="00000000" w:rsidRPr="007C281C" w:rsidP="007C281C">
            <w:pPr>
              <w:pStyle w:val="BodyText"/>
            </w:pPr>
            <w:r w:rsidRPr="007C281C">
              <w:t>2.3 Develop flexible organisational learning strategies to permit and promote responsiveness of the organisation to changed circumstances and priorities</w:t>
            </w:r>
          </w:p>
          <w:p w:rsidR="00000000" w:rsidRPr="007C281C" w:rsidP="007C281C">
            <w:pPr>
              <w:pStyle w:val="BodyText"/>
            </w:pPr>
            <w:r w:rsidRPr="007C281C">
              <w:t>2.4 Design and develop learning and assessment strategies to support organisational strate</w:t>
            </w:r>
            <w:r w:rsidRPr="007C281C">
              <w:t>gic requirements</w:t>
            </w:r>
          </w:p>
          <w:p w:rsidR="00000000" w:rsidRPr="007C281C" w:rsidP="007C281C">
            <w:pPr>
              <w:pStyle w:val="BodyText"/>
            </w:pPr>
            <w:r w:rsidRPr="007C281C">
              <w:t>2.5 Establish processes and procedures for allocating and managing resources and staff, required to implement organisational learning strategy</w:t>
            </w:r>
          </w:p>
          <w:p w:rsidR="00000000" w:rsidRPr="007C281C" w:rsidP="007C281C">
            <w:pPr>
              <w:pStyle w:val="BodyText"/>
            </w:pPr>
            <w:r w:rsidRPr="007C281C">
              <w:t>2.6 Structure compliant assessment and recognition policies and processes appropriate to organis</w:t>
            </w:r>
            <w:r w:rsidRPr="007C281C">
              <w:t>ational strategic requirements</w:t>
            </w:r>
          </w:p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2.7 Structure procurement and supply policies and processes appropriate to organisational strategic requirements</w:t>
            </w:r>
          </w:p>
        </w:tc>
      </w:tr>
      <w:tr w:rsidTr="007C2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3. Implement organisational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t>3.1 Implement organisational learning strategy appropriate to org</w:t>
            </w:r>
            <w:r w:rsidRPr="007C281C">
              <w:t>anisational requirements</w:t>
            </w:r>
          </w:p>
          <w:p w:rsidR="00000000" w:rsidRPr="007C281C" w:rsidP="007C281C">
            <w:pPr>
              <w:pStyle w:val="BodyText"/>
            </w:pPr>
            <w:r w:rsidRPr="007C281C">
              <w:t>3.2 Validate organisational assessment methods and assessment tools consistent with learning and wider operational needs</w:t>
            </w:r>
          </w:p>
          <w:p w:rsidR="00000000" w:rsidRPr="007C281C" w:rsidP="007C281C">
            <w:pPr>
              <w:pStyle w:val="BodyText"/>
            </w:pPr>
            <w:r w:rsidRPr="007C281C">
              <w:t>3.3 Source learning resources compliant with specific international, national, industry and workplace needs</w:t>
            </w:r>
          </w:p>
          <w:p w:rsidR="00000000" w:rsidRPr="007C281C" w:rsidP="007C281C">
            <w:pPr>
              <w:pStyle w:val="BodyText"/>
            </w:pPr>
            <w:r w:rsidRPr="007C281C">
              <w:t>3.</w:t>
            </w:r>
            <w:r w:rsidRPr="007C281C">
              <w:t>4 Review policies and procedures for continuing relevance, operational effectiveness and to identify any gaps</w:t>
            </w:r>
          </w:p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3.5 Systematically evaluate strategic outcomes attained through organisational learning strategy and update policies and procedures accordingly</w:t>
            </w:r>
          </w:p>
        </w:tc>
      </w:tr>
      <w:tr w:rsidTr="007C2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4</w:t>
            </w:r>
            <w:r w:rsidRPr="007C281C">
              <w:t>. Review organisational learning and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t>4.1 Develop procedures to systematically liaise with educators, learners and others to monitor how well learning strategies and learning resources achieve organisational learning targets</w:t>
            </w:r>
          </w:p>
          <w:p w:rsidR="00000000" w:rsidRPr="007C281C" w:rsidP="007C281C">
            <w:pPr>
              <w:pStyle w:val="BodyText"/>
            </w:pPr>
            <w:r w:rsidRPr="007C281C">
              <w:t>4.2 Monitor and inco</w:t>
            </w:r>
            <w:r w:rsidRPr="007C281C">
              <w:t>rporate national policy and system changes into organisational learning and development strategies and practices</w:t>
            </w:r>
          </w:p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4.3 Modify or design learning strategies and learning resources to support implementation of improved learning policies and procedures</w:t>
            </w:r>
          </w:p>
        </w:tc>
      </w:tr>
      <w:tr w:rsidTr="007C28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5. Impr</w:t>
            </w:r>
            <w:r w:rsidRPr="007C281C">
              <w:t>ove organisational learning strategy 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t>5.1 Evaluate end</w:t>
            </w:r>
            <w:r w:rsidRPr="007C281C">
              <w:noBreakHyphen/>
              <w:t>to</w:t>
            </w:r>
            <w:r w:rsidRPr="007C281C">
              <w:noBreakHyphen/>
              <w:t>end implementation of organisational learning strategy</w:t>
            </w:r>
          </w:p>
          <w:p w:rsidR="00000000" w:rsidRPr="007C281C" w:rsidP="007C281C">
            <w:pPr>
              <w:pStyle w:val="BodyText"/>
            </w:pPr>
            <w:r w:rsidRPr="007C281C">
              <w:t>5.2 Review performance of resources and people supporting organisational learning strategy implementation</w:t>
            </w:r>
          </w:p>
          <w:p w:rsidR="00000000" w:rsidRPr="007C281C" w:rsidP="007C281C">
            <w:pPr>
              <w:pStyle w:val="BodyText"/>
            </w:pPr>
            <w:r w:rsidRPr="007C281C">
              <w:t>5.3 Construct and present plans for improving organisational learning strategy formation</w:t>
            </w:r>
          </w:p>
        </w:tc>
      </w:tr>
    </w:tbl>
    <w:p w:rsidR="00000000" w:rsidRPr="007C281C" w:rsidP="007C281C">
      <w:pPr>
        <w:pStyle w:val="BodyText"/>
      </w:pPr>
    </w:p>
    <w:p w:rsidR="00000000" w:rsidRPr="007C281C" w:rsidP="007C281C">
      <w:pPr>
        <w:pStyle w:val="AllowPageBreak"/>
      </w:pPr>
    </w:p>
    <w:p w:rsidR="00000000" w:rsidRPr="007C281C" w:rsidP="007C281C">
      <w:pPr>
        <w:pStyle w:val="Heading1"/>
      </w:pPr>
      <w:bookmarkStart w:id="5" w:name="O_707629"/>
      <w:bookmarkEnd w:id="5"/>
      <w:r w:rsidRPr="007C281C">
        <w:t>Foundation Skills</w:t>
      </w:r>
    </w:p>
    <w:p w:rsidR="00000000" w:rsidRPr="00471312" w:rsidP="00471312">
      <w:pPr>
        <w:pStyle w:val="BodyText"/>
        <w:rPr>
          <w:i/>
        </w:rPr>
      </w:pPr>
      <w:r w:rsidRPr="00471312">
        <w:rPr>
          <w:rStyle w:val="Emphasis"/>
        </w:rPr>
        <w:t>This section describes language, literacy, numeracy and employment skills incorporated in the performance criteria that are requir</w:t>
      </w:r>
      <w:r w:rsidRPr="00471312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C2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rPr>
                <w:rStyle w:val="SpecialBold"/>
              </w:rPr>
              <w:t>Performance</w:t>
            </w:r>
          </w:p>
          <w:p w:rsidR="00000000" w:rsidRPr="007C281C" w:rsidP="007C281C">
            <w:pPr>
              <w:pStyle w:val="BodyText"/>
            </w:pPr>
            <w:r w:rsidRPr="007C281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rPr>
                <w:rStyle w:val="SpecialBold"/>
              </w:rPr>
              <w:t>Description</w:t>
            </w:r>
          </w:p>
        </w:tc>
      </w:tr>
      <w:tr w:rsidTr="007C2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1.1-1.6, 2.1-2.7, 3.2-3.5, 4.1-4.3,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ListBullet"/>
              <w:rPr>
                <w:lang w:val="en-NZ"/>
              </w:rPr>
            </w:pPr>
            <w:r w:rsidRPr="007C281C">
              <w:t>Interprets, analyses and evaluates a range of textual information to assist in determining and developing strategies and to manage or</w:t>
            </w:r>
            <w:r w:rsidRPr="007C281C">
              <w:t>ganisational requirements</w:t>
            </w:r>
          </w:p>
        </w:tc>
      </w:tr>
      <w:tr w:rsidTr="007C2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 xml:space="preserve">1.1-1.6, 2.1-2.7, 3.2, 3.5, 4.1-4.3, 5.1-5.3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ListBullet"/>
            </w:pPr>
            <w:r w:rsidRPr="007C281C">
              <w:t>Records results of analysis using clear and comprehensible language and layout</w:t>
            </w:r>
          </w:p>
          <w:p w:rsidR="00000000" w:rsidP="007C281C">
            <w:pPr>
              <w:pStyle w:val="ListBullet"/>
              <w:rPr>
                <w:lang w:val="en-NZ"/>
              </w:rPr>
            </w:pPr>
            <w:r w:rsidRPr="007C281C">
              <w:t>Creates a range of formal texts incorporating specific requirements in required format</w:t>
            </w:r>
          </w:p>
        </w:tc>
      </w:tr>
      <w:tr w:rsidTr="007C2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1.2, 5.3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ListBullet"/>
            </w:pPr>
            <w:r w:rsidRPr="007C281C">
              <w:t>Uses vocabulary and features appropriate to audience when presenting information and ideas</w:t>
            </w:r>
          </w:p>
          <w:p w:rsidR="00000000" w:rsidP="007C281C">
            <w:pPr>
              <w:pStyle w:val="ListBullet"/>
              <w:rPr>
                <w:lang w:val="en-NZ"/>
              </w:rPr>
            </w:pPr>
            <w:r w:rsidRPr="007C281C">
              <w:t>Uses listening and questioning techniques to seek opinions and confirm understanding</w:t>
            </w:r>
          </w:p>
        </w:tc>
      </w:tr>
      <w:tr w:rsidTr="007C2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1.1, 1.4, 2.1, 2.4, 2.6</w:t>
            </w:r>
            <w:r w:rsidRPr="007C281C">
              <w:t>, 2.7, 3.1, 3.4, 3.5,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ListBullet"/>
            </w:pPr>
            <w:r w:rsidRPr="007C281C">
              <w:t>Takes a lead role in the development and review of organisational policies and procedures to meet compliance obligations and organisational strategic requirements</w:t>
            </w:r>
          </w:p>
          <w:p w:rsidR="00000000" w:rsidP="007C281C">
            <w:pPr>
              <w:pStyle w:val="ListBullet"/>
              <w:rPr>
                <w:lang w:val="en-NZ"/>
              </w:rPr>
            </w:pPr>
            <w:r w:rsidRPr="007C281C">
              <w:t xml:space="preserve">Keeps up-to-date with changes to relevant legal requirements </w:t>
            </w:r>
            <w:r w:rsidRPr="007C281C">
              <w:t>and considers implications of these when negotiating, planning and undertaking work</w:t>
            </w:r>
          </w:p>
        </w:tc>
      </w:tr>
      <w:tr w:rsidTr="007C2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1.2, 5.3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ListBullet"/>
              <w:rPr>
                <w:lang w:val="en-NZ"/>
              </w:rPr>
            </w:pPr>
            <w:r w:rsidRPr="007C281C">
              <w:t>Selects and uses appropriate communication practices to present ideas and encourage participation from all levels of personnel</w:t>
            </w:r>
          </w:p>
        </w:tc>
      </w:tr>
      <w:tr w:rsidTr="007C28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 xml:space="preserve">1.3-1.6, 2.1, 2.3-2.7, 3.5, 4.1, 4.3, 5.1, 5.2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ListBullet"/>
            </w:pPr>
            <w:r w:rsidRPr="007C281C">
              <w:t>Uses logical processes, and an increasingly intuitive understanding of context, to plan, implement and review learning strategies</w:t>
            </w:r>
          </w:p>
          <w:p w:rsidR="00000000" w:rsidRPr="007C281C" w:rsidP="007C281C">
            <w:pPr>
              <w:pStyle w:val="ListBullet"/>
            </w:pPr>
            <w:r w:rsidRPr="007C281C">
              <w:t>Plans, identifies and assembles resources required to compl</w:t>
            </w:r>
            <w:r w:rsidRPr="007C281C">
              <w:t>ete tasks</w:t>
            </w:r>
          </w:p>
          <w:p w:rsidR="00000000" w:rsidRPr="007C281C" w:rsidP="007C281C">
            <w:pPr>
              <w:pStyle w:val="ListBullet"/>
            </w:pPr>
            <w:r w:rsidRPr="007C281C">
              <w:t>Systematically gathers and analyses relevant information and evaluates options to make informed decisions</w:t>
            </w:r>
          </w:p>
          <w:p w:rsidR="00000000" w:rsidRPr="007C281C" w:rsidP="007C281C">
            <w:pPr>
              <w:pStyle w:val="ListBullet"/>
            </w:pPr>
            <w:r w:rsidRPr="007C281C">
              <w:t>Evaluates outcomes of decisions to identify key concepts and principles that may be adaptable in future</w:t>
            </w:r>
          </w:p>
        </w:tc>
      </w:tr>
    </w:tbl>
    <w:p w:rsidR="00000000" w:rsidRPr="007C281C" w:rsidP="007C281C">
      <w:pPr>
        <w:pStyle w:val="BodyText"/>
      </w:pPr>
    </w:p>
    <w:p w:rsidR="00000000" w:rsidRPr="007C281C" w:rsidP="007C281C">
      <w:pPr>
        <w:pStyle w:val="AllowPageBreak"/>
      </w:pPr>
    </w:p>
    <w:p w:rsidR="00000000" w:rsidRPr="007C281C" w:rsidP="007C281C">
      <w:pPr>
        <w:pStyle w:val="Heading1"/>
      </w:pPr>
      <w:bookmarkStart w:id="6" w:name="O_707631"/>
      <w:bookmarkEnd w:id="6"/>
      <w:r w:rsidRPr="007C281C">
        <w:t>Unit Mapping Info</w:t>
      </w:r>
      <w:r w:rsidRPr="007C281C">
        <w:t>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7C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rPr>
                <w:rStyle w:val="SpecialBold"/>
              </w:rPr>
              <w:t xml:space="preserve">Code and title </w:t>
            </w:r>
          </w:p>
          <w:p w:rsidR="00000000" w:rsidRPr="007C281C" w:rsidP="007C281C">
            <w:pPr>
              <w:pStyle w:val="BodyText"/>
            </w:pPr>
            <w:r w:rsidRPr="007C28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rPr>
                <w:rStyle w:val="SpecialBold"/>
              </w:rPr>
              <w:t>Code and title</w:t>
            </w:r>
          </w:p>
          <w:p w:rsidR="00000000" w:rsidRPr="007C281C" w:rsidP="007C281C">
            <w:pPr>
              <w:pStyle w:val="BodyText"/>
            </w:pPr>
            <w:r w:rsidRPr="007C281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rPr>
                <w:rStyle w:val="SpecialBold"/>
              </w:rPr>
              <w:t>Equivalence status</w:t>
            </w:r>
          </w:p>
        </w:tc>
      </w:tr>
      <w:tr w:rsidTr="007C2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BSBLED802 Lead learning strategy implementation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 xml:space="preserve">BSBLED702A Lead learning strategy implementation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t>Updated to meet Standards for Training Packages</w:t>
            </w:r>
          </w:p>
          <w:p w:rsidR="00000000" w:rsidRPr="007C281C" w:rsidP="007C281C">
            <w:pPr>
              <w:pStyle w:val="BodyText"/>
            </w:pPr>
          </w:p>
          <w:p w:rsidR="00000000" w:rsidP="007C281C">
            <w:pPr>
              <w:pStyle w:val="BodyText"/>
              <w:rPr>
                <w:lang w:val="en-NZ"/>
              </w:rPr>
            </w:pPr>
            <w:r w:rsidRPr="007C281C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81C" w:rsidP="007C281C">
            <w:pPr>
              <w:pStyle w:val="BodyText"/>
            </w:pPr>
            <w:r w:rsidRPr="007C281C">
              <w:t>Equivalent unit</w:t>
            </w:r>
          </w:p>
        </w:tc>
      </w:tr>
    </w:tbl>
    <w:p w:rsidR="00000000" w:rsidRPr="007C281C" w:rsidP="007C281C">
      <w:pPr>
        <w:pStyle w:val="BodyText"/>
      </w:pPr>
    </w:p>
    <w:p w:rsidR="00000000" w:rsidRPr="007C281C" w:rsidP="007C281C">
      <w:pPr>
        <w:pStyle w:val="AllowPageBreak"/>
      </w:pPr>
    </w:p>
    <w:p w:rsidR="00000000" w:rsidRPr="007C281C" w:rsidP="007C281C">
      <w:pPr>
        <w:pStyle w:val="Heading1"/>
      </w:pPr>
      <w:bookmarkStart w:id="7" w:name="O_707638"/>
      <w:bookmarkEnd w:id="7"/>
      <w:r w:rsidRPr="007C281C">
        <w:t>Links</w:t>
      </w:r>
    </w:p>
    <w:p w:rsidR="00000000" w:rsidRPr="007C281C" w:rsidP="00471312">
      <w:pPr>
        <w:pStyle w:val="BodyText"/>
      </w:pPr>
      <w:r w:rsidRPr="007C28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0B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281C" w:rsidP="007C281C"/>
    <w:sectPr w:rsidSect="007C28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1C" w:rsidRPr="00471312" w:rsidP="00471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312" w:rsidP="007C2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1312" w:rsidP="007C2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1312" w:rsidP="007C28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3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81C" w:rsidRPr="00471312" w:rsidP="004713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312" w:rsidRPr="002D2AF8" w:rsidP="007C2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BSBLED802 Lead learning strategy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71312" w:rsidP="007C28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E66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B2B5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8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8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8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8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8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8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8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8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8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8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8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81C"/>
  </w:style>
  <w:style w:type="character" w:customStyle="1" w:styleId="Heading1Char">
    <w:name w:val="Heading 1 Char"/>
    <w:basedOn w:val="DefaultParagraphFont"/>
    <w:link w:val="Heading1"/>
    <w:rsid w:val="007C28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8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8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8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81C"/>
    <w:rPr>
      <w:b/>
      <w:spacing w:val="0"/>
    </w:rPr>
  </w:style>
  <w:style w:type="character" w:styleId="Emphasis">
    <w:name w:val="Emphasis"/>
    <w:basedOn w:val="DefaultParagraphFont"/>
    <w:qFormat/>
    <w:rsid w:val="007C281C"/>
    <w:rPr>
      <w:i/>
    </w:rPr>
  </w:style>
  <w:style w:type="paragraph" w:customStyle="1" w:styleId="SuperHeading">
    <w:name w:val="SuperHeading"/>
    <w:basedOn w:val="Normal"/>
    <w:rsid w:val="007C28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8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8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8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8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8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8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8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8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8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8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8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8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8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8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8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8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8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8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8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8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8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8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8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8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8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8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8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8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8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8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8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8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8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81C"/>
  </w:style>
  <w:style w:type="paragraph" w:styleId="TableofFigures">
    <w:name w:val="table of figures"/>
    <w:basedOn w:val="Normal"/>
    <w:next w:val="Normal"/>
    <w:semiHidden/>
    <w:rsid w:val="007C28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8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81C"/>
    <w:rPr>
      <w:rFonts w:ascii="Wingdings" w:hAnsi="Wingdings"/>
    </w:rPr>
  </w:style>
  <w:style w:type="paragraph" w:customStyle="1" w:styleId="TableHeading">
    <w:name w:val="Table Heading"/>
    <w:basedOn w:val="HeadingBase"/>
    <w:rsid w:val="007C28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81C"/>
    <w:rPr>
      <w:color w:val="0033CC"/>
      <w:u w:val="none"/>
    </w:rPr>
  </w:style>
  <w:style w:type="paragraph" w:customStyle="1" w:styleId="BodyTextRight">
    <w:name w:val="Body Text Right"/>
    <w:basedOn w:val="BodyText"/>
    <w:rsid w:val="007C28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8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8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8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8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8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81C"/>
    <w:rPr>
      <w:sz w:val="32"/>
    </w:rPr>
  </w:style>
  <w:style w:type="paragraph" w:customStyle="1" w:styleId="HeadingProcedure">
    <w:name w:val="Heading Procedure"/>
    <w:basedOn w:val="HeadingBase"/>
    <w:next w:val="Normal"/>
    <w:rsid w:val="007C28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81C"/>
    <w:pPr>
      <w:spacing w:before="60" w:after="60"/>
    </w:pPr>
  </w:style>
  <w:style w:type="paragraph" w:styleId="ListContinue">
    <w:name w:val="List Continue"/>
    <w:basedOn w:val="List"/>
    <w:rsid w:val="007C281C"/>
    <w:pPr>
      <w:ind w:firstLine="0"/>
    </w:pPr>
  </w:style>
  <w:style w:type="paragraph" w:customStyle="1" w:styleId="ListNote">
    <w:name w:val="List Note"/>
    <w:basedOn w:val="List"/>
    <w:rsid w:val="007C28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8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8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81C"/>
    <w:rPr>
      <w:rFonts w:ascii="Courier New" w:hAnsi="Courier New"/>
    </w:rPr>
  </w:style>
  <w:style w:type="paragraph" w:customStyle="1" w:styleId="NoteBullet">
    <w:name w:val="Note Bullet"/>
    <w:basedOn w:val="Note"/>
    <w:rsid w:val="007C28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8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8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8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8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8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8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81C"/>
    <w:rPr>
      <w:b/>
      <w:smallCaps/>
    </w:rPr>
  </w:style>
  <w:style w:type="paragraph" w:customStyle="1" w:styleId="TableListNumber">
    <w:name w:val="Table List Number"/>
    <w:basedOn w:val="ListNumber"/>
    <w:rsid w:val="007C28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8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81C"/>
    <w:pPr>
      <w:numPr>
        <w:numId w:val="8"/>
      </w:numPr>
    </w:pPr>
  </w:style>
  <w:style w:type="paragraph" w:customStyle="1" w:styleId="ListAlpha2">
    <w:name w:val="List Alpha 2"/>
    <w:basedOn w:val="List2"/>
    <w:rsid w:val="007C281C"/>
    <w:pPr>
      <w:numPr>
        <w:numId w:val="7"/>
      </w:numPr>
    </w:pPr>
  </w:style>
  <w:style w:type="paragraph" w:styleId="List2">
    <w:name w:val="List 2"/>
    <w:basedOn w:val="BodyText"/>
    <w:rsid w:val="007C28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8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8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8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8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8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81C"/>
    <w:pPr>
      <w:numPr>
        <w:numId w:val="3"/>
      </w:numPr>
    </w:pPr>
  </w:style>
  <w:style w:type="paragraph" w:styleId="ListContinue2">
    <w:name w:val="List Continue 2"/>
    <w:basedOn w:val="List2"/>
    <w:rsid w:val="007C281C"/>
    <w:pPr>
      <w:ind w:firstLine="0"/>
    </w:pPr>
  </w:style>
  <w:style w:type="paragraph" w:styleId="ListContinue3">
    <w:name w:val="List Continue 3"/>
    <w:basedOn w:val="List3"/>
    <w:rsid w:val="007C281C"/>
    <w:pPr>
      <w:ind w:left="1021" w:firstLine="0"/>
    </w:pPr>
  </w:style>
  <w:style w:type="paragraph" w:styleId="ListContinue4">
    <w:name w:val="List Continue 4"/>
    <w:basedOn w:val="List4"/>
    <w:rsid w:val="007C281C"/>
    <w:pPr>
      <w:ind w:firstLine="0"/>
    </w:pPr>
  </w:style>
  <w:style w:type="paragraph" w:styleId="ListContinue5">
    <w:name w:val="List Continue 5"/>
    <w:basedOn w:val="List5"/>
    <w:rsid w:val="007C281C"/>
    <w:pPr>
      <w:ind w:firstLine="0"/>
    </w:pPr>
  </w:style>
  <w:style w:type="paragraph" w:styleId="ListNumber3">
    <w:name w:val="List Number 3"/>
    <w:basedOn w:val="List3"/>
    <w:rsid w:val="007C281C"/>
    <w:pPr>
      <w:numPr>
        <w:numId w:val="4"/>
      </w:numPr>
    </w:pPr>
  </w:style>
  <w:style w:type="paragraph" w:styleId="ListNumber4">
    <w:name w:val="List Number 4"/>
    <w:basedOn w:val="List4"/>
    <w:rsid w:val="007C281C"/>
    <w:pPr>
      <w:numPr>
        <w:numId w:val="5"/>
      </w:numPr>
    </w:pPr>
  </w:style>
  <w:style w:type="paragraph" w:styleId="ListNumber5">
    <w:name w:val="List Number 5"/>
    <w:basedOn w:val="List5"/>
    <w:rsid w:val="007C281C"/>
    <w:pPr>
      <w:numPr>
        <w:numId w:val="6"/>
      </w:numPr>
    </w:pPr>
  </w:style>
  <w:style w:type="paragraph" w:styleId="BlockText">
    <w:name w:val="Block Text"/>
    <w:basedOn w:val="Normal"/>
    <w:rsid w:val="007C28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8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81C"/>
    <w:rPr>
      <w:sz w:val="16"/>
      <w:vertAlign w:val="superscript"/>
    </w:rPr>
  </w:style>
  <w:style w:type="character" w:customStyle="1" w:styleId="Symbols">
    <w:name w:val="Symbols"/>
    <w:basedOn w:val="DefaultParagraphFont"/>
    <w:rsid w:val="007C281C"/>
    <w:rPr>
      <w:rFonts w:ascii="Symbol" w:hAnsi="Symbol"/>
    </w:rPr>
  </w:style>
  <w:style w:type="character" w:customStyle="1" w:styleId="MenuOptions">
    <w:name w:val="Menu Options"/>
    <w:basedOn w:val="DefaultParagraphFont"/>
    <w:rsid w:val="007C28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81C"/>
    <w:rPr>
      <w:b/>
    </w:rPr>
  </w:style>
  <w:style w:type="character" w:customStyle="1" w:styleId="Underlined">
    <w:name w:val="Underlined"/>
    <w:basedOn w:val="DefaultParagraphFont"/>
    <w:rsid w:val="007C281C"/>
    <w:rPr>
      <w:u w:val="single"/>
    </w:rPr>
  </w:style>
  <w:style w:type="paragraph" w:customStyle="1" w:styleId="TableBodyTextRight">
    <w:name w:val="Table Body Text Right"/>
    <w:basedOn w:val="TableBodyText"/>
    <w:rsid w:val="007C28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81C"/>
    <w:rPr>
      <w:sz w:val="18"/>
    </w:rPr>
  </w:style>
  <w:style w:type="paragraph" w:customStyle="1" w:styleId="BodySmallRight">
    <w:name w:val="Body Small Right"/>
    <w:basedOn w:val="BodyTextRight"/>
    <w:rsid w:val="007C281C"/>
    <w:rPr>
      <w:sz w:val="18"/>
      <w:szCs w:val="18"/>
    </w:rPr>
  </w:style>
  <w:style w:type="paragraph" w:customStyle="1" w:styleId="MarginEdition">
    <w:name w:val="Margin Edition"/>
    <w:basedOn w:val="MarginNote"/>
    <w:rsid w:val="007C28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81C"/>
    <w:rPr>
      <w:sz w:val="2"/>
      <w:szCs w:val="2"/>
    </w:rPr>
  </w:style>
  <w:style w:type="character" w:customStyle="1" w:styleId="Small">
    <w:name w:val="Small"/>
    <w:basedOn w:val="DefaultParagraphFont"/>
    <w:rsid w:val="007C281C"/>
    <w:rPr>
      <w:sz w:val="16"/>
    </w:rPr>
  </w:style>
  <w:style w:type="paragraph" w:customStyle="1" w:styleId="WideTable">
    <w:name w:val="Wide Table"/>
    <w:basedOn w:val="Normal"/>
    <w:rsid w:val="007C28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81C"/>
  </w:style>
  <w:style w:type="paragraph" w:styleId="Quote">
    <w:name w:val="Quote"/>
    <w:basedOn w:val="Heading1"/>
    <w:link w:val="QuoteChar"/>
    <w:qFormat/>
    <w:rsid w:val="007C28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8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81C"/>
    <w:pPr>
      <w:pageBreakBefore/>
    </w:pPr>
  </w:style>
  <w:style w:type="paragraph" w:customStyle="1" w:styleId="Border">
    <w:name w:val="Border"/>
    <w:basedOn w:val="Normal"/>
    <w:qFormat/>
    <w:rsid w:val="007C28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8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8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8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8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8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8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8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8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81C"/>
    <w:rPr>
      <w:u w:val="single"/>
    </w:rPr>
  </w:style>
  <w:style w:type="character" w:customStyle="1" w:styleId="BoldandItalics">
    <w:name w:val="Bold and Italics"/>
    <w:qFormat/>
    <w:rsid w:val="007C281C"/>
    <w:rPr>
      <w:b/>
      <w:i/>
      <w:u w:val="none"/>
    </w:rPr>
  </w:style>
  <w:style w:type="paragraph" w:styleId="BalloonText">
    <w:name w:val="Balloon Text"/>
    <w:basedOn w:val="Normal"/>
    <w:link w:val="BalloonTextChar"/>
    <w:rsid w:val="007C2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8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8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8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8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8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81C"/>
    <w:pPr>
      <w:spacing w:before="0" w:after="0"/>
    </w:pPr>
  </w:style>
  <w:style w:type="paragraph" w:customStyle="1" w:styleId="BodyTextBold">
    <w:name w:val="Body Text Bold"/>
    <w:basedOn w:val="BodyText"/>
    <w:qFormat/>
    <w:rsid w:val="007C281C"/>
    <w:rPr>
      <w:b/>
    </w:rPr>
  </w:style>
  <w:style w:type="character" w:styleId="Hyperlink">
    <w:name w:val="Hyperlink"/>
    <w:basedOn w:val="DefaultParagraphFont"/>
    <w:uiPriority w:val="99"/>
    <w:unhideWhenUsed/>
    <w:rsid w:val="004713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5986</Characters>
  <Application>Microsoft Office Word</Application>
  <DocSecurity>0</DocSecurity>
  <Lines>206</Lines>
  <Paragraphs>108</Paragraphs>
  <ScaleCrop>false</ScaleCrop>
  <Company>Author-it Software Corporation Ltd.</Company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BSBLED802 Lead learning strategy implementation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2020-07-07T10:26:00Z</dcterms:created>
  <dcterms:modified xsi:type="dcterms:W3CDTF">2020-07-07T10:26:00Z</dcterms:modified>
</cp:coreProperties>
</file>