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002" w:rsidP="004B1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BSBLED802 Lead learning strategy implementation</w:t>
      </w:r>
      <w:r>
        <w:fldChar w:fldCharType="end"/>
      </w:r>
    </w:p>
    <w:p w:rsidR="004B1002" w:rsidP="004B1002">
      <w:pPr>
        <w:pStyle w:val="Version"/>
        <w:sectPr w:rsidSect="00E55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C0E" w:rsidP="00E55C0E">
      <w:pPr>
        <w:pStyle w:val="SuperHeading"/>
      </w:pPr>
      <w:r w:rsidRPr="00E55C0E">
        <w:t>Assessment Requirements for BSBLED802 Lead learning strategy implementation</w:t>
      </w:r>
    </w:p>
    <w:p w:rsidR="00000000" w:rsidRPr="00E55C0E" w:rsidP="00E55C0E">
      <w:pPr>
        <w:pStyle w:val="Heading1"/>
      </w:pPr>
      <w:bookmarkStart w:id="1" w:name="O_707633"/>
      <w:bookmarkEnd w:id="1"/>
      <w:r w:rsidRPr="00E55C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5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0E" w:rsidP="00E55C0E">
            <w:pPr>
              <w:pStyle w:val="BodyText"/>
            </w:pPr>
            <w:r w:rsidRPr="00E55C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0E">
            <w:pPr>
              <w:pStyle w:val="BodyText"/>
              <w:rPr>
                <w:lang w:val="en-NZ"/>
              </w:rPr>
            </w:pPr>
            <w:r w:rsidRPr="00E55C0E">
              <w:rPr>
                <w:rStyle w:val="SpecialBold"/>
              </w:rPr>
              <w:t>Comments</w:t>
            </w:r>
          </w:p>
        </w:tc>
      </w:tr>
      <w:tr w:rsidTr="00E55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0E">
            <w:pPr>
              <w:pStyle w:val="BodyText"/>
              <w:rPr>
                <w:lang w:val="en-NZ"/>
              </w:rPr>
            </w:pPr>
            <w:r w:rsidRPr="00E55C0E">
              <w:t>Release 1</w:t>
            </w:r>
            <w:r w:rsidRPr="00E55C0E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0E" w:rsidP="00E55C0E">
            <w:pPr>
              <w:pStyle w:val="BodyText"/>
            </w:pPr>
            <w:r w:rsidRPr="00E55C0E">
              <w:t>This version first released with BSB Business Services Training Package Version 1.0.</w:t>
            </w:r>
          </w:p>
        </w:tc>
      </w:tr>
    </w:tbl>
    <w:p w:rsidR="00000000" w:rsidRPr="00E55C0E" w:rsidP="00E55C0E">
      <w:pPr>
        <w:pStyle w:val="BodyText"/>
      </w:pPr>
    </w:p>
    <w:p w:rsidR="00000000" w:rsidRPr="00E55C0E" w:rsidP="00E55C0E">
      <w:pPr>
        <w:pStyle w:val="AllowPageBreak"/>
      </w:pPr>
    </w:p>
    <w:p w:rsidR="00000000" w:rsidRPr="00E55C0E" w:rsidP="00E55C0E">
      <w:pPr>
        <w:pStyle w:val="Heading1"/>
      </w:pPr>
      <w:bookmarkStart w:id="2" w:name="O_707634"/>
      <w:bookmarkEnd w:id="2"/>
      <w:r w:rsidRPr="00E55C0E">
        <w:t>Performance Evidence</w:t>
      </w:r>
    </w:p>
    <w:p w:rsidR="00000000" w:rsidRPr="00E55C0E" w:rsidP="004B1002">
      <w:pPr>
        <w:pStyle w:val="BodyText"/>
      </w:pPr>
      <w:r w:rsidRPr="00E55C0E">
        <w:t>Evidence of the ability to:</w:t>
      </w:r>
    </w:p>
    <w:p w:rsidR="00000000" w:rsidRPr="00E55C0E" w:rsidP="00E55C0E">
      <w:pPr>
        <w:pStyle w:val="ListBullet"/>
      </w:pPr>
      <w:r w:rsidRPr="00E55C0E">
        <w:t>research and evaluate models and approaches to organisational learning to support strategic requirements</w:t>
      </w:r>
    </w:p>
    <w:p w:rsidR="00000000" w:rsidRPr="00E55C0E" w:rsidP="00E55C0E">
      <w:pPr>
        <w:pStyle w:val="ListBullet"/>
      </w:pPr>
      <w:r w:rsidRPr="00E55C0E">
        <w:t>examine and review organisational policies and procedures relevant to training and assessment</w:t>
      </w:r>
    </w:p>
    <w:p w:rsidR="00000000" w:rsidRPr="00E55C0E" w:rsidP="00E55C0E">
      <w:pPr>
        <w:pStyle w:val="ListBullet"/>
      </w:pPr>
      <w:r w:rsidRPr="00E55C0E">
        <w:t>develop</w:t>
      </w:r>
      <w:r w:rsidRPr="00E55C0E">
        <w:t xml:space="preserve"> consultation and communication processes to support and encourage personnel input into design, implementation and review of organisational learning strategy including:</w:t>
      </w:r>
    </w:p>
    <w:p w:rsidR="00000000" w:rsidRPr="00E55C0E" w:rsidP="00E55C0E">
      <w:pPr>
        <w:pStyle w:val="ListBullet2"/>
      </w:pPr>
      <w:r w:rsidRPr="00E55C0E">
        <w:t>planning technological and systems requirements</w:t>
      </w:r>
    </w:p>
    <w:p w:rsidR="00000000" w:rsidRPr="00E55C0E" w:rsidP="00E55C0E">
      <w:pPr>
        <w:pStyle w:val="ListBullet2"/>
      </w:pPr>
      <w:r w:rsidRPr="00E55C0E">
        <w:t xml:space="preserve">creating in-built flexibility for change in organisational priorities </w:t>
      </w:r>
    </w:p>
    <w:p w:rsidR="00000000" w:rsidRPr="00E55C0E" w:rsidP="00E55C0E">
      <w:pPr>
        <w:pStyle w:val="ListBullet2"/>
      </w:pPr>
      <w:r w:rsidRPr="00E55C0E">
        <w:t>implementing appropriate processes</w:t>
      </w:r>
    </w:p>
    <w:p w:rsidR="00000000" w:rsidRPr="00E55C0E" w:rsidP="00E55C0E">
      <w:pPr>
        <w:pStyle w:val="ListBullet"/>
      </w:pPr>
      <w:r w:rsidRPr="00E55C0E">
        <w:t>initiate and implement learning program partnerships in line with relevant regulatory, employment and organisational requirements</w:t>
      </w:r>
    </w:p>
    <w:p w:rsidR="00000000" w:rsidRPr="00E55C0E" w:rsidP="00E55C0E">
      <w:pPr>
        <w:pStyle w:val="ListBullet"/>
      </w:pPr>
      <w:r w:rsidRPr="00E55C0E">
        <w:t>source learning res</w:t>
      </w:r>
      <w:r w:rsidRPr="00E55C0E">
        <w:t>ources or assessment tools, and modify if required, to meet requirements of organisational learning strategies</w:t>
      </w:r>
    </w:p>
    <w:p w:rsidR="00000000" w:rsidRPr="00E55C0E" w:rsidP="00E55C0E">
      <w:pPr>
        <w:pStyle w:val="ListBullet"/>
      </w:pPr>
      <w:r w:rsidRPr="00E55C0E">
        <w:t>implement plans for improving organisational learning strategies.</w:t>
      </w:r>
    </w:p>
    <w:p w:rsidR="00000000" w:rsidRPr="00E55C0E" w:rsidP="00E55C0E">
      <w:pPr>
        <w:pStyle w:val="BodyText"/>
      </w:pPr>
    </w:p>
    <w:p w:rsidR="00000000" w:rsidRPr="00E55C0E" w:rsidP="004B1002">
      <w:pPr>
        <w:pStyle w:val="BodyText"/>
      </w:pPr>
      <w:r w:rsidRPr="00E55C0E">
        <w:t>Note: If a specific volume or frequency is not stated, then evidence must be p</w:t>
      </w:r>
      <w:r w:rsidRPr="00E55C0E">
        <w:t>rovided at least once.</w:t>
      </w:r>
    </w:p>
    <w:p w:rsidR="00000000" w:rsidRPr="00E55C0E" w:rsidP="00E55C0E">
      <w:pPr>
        <w:pStyle w:val="Heading1"/>
      </w:pPr>
      <w:bookmarkStart w:id="3" w:name="O_707635"/>
      <w:bookmarkEnd w:id="3"/>
      <w:r w:rsidRPr="00E55C0E">
        <w:t>Knowledge Evidence</w:t>
      </w:r>
    </w:p>
    <w:p w:rsidR="00000000" w:rsidRPr="00E55C0E" w:rsidP="004B1002">
      <w:pPr>
        <w:pStyle w:val="BodyText"/>
      </w:pPr>
      <w:r w:rsidRPr="00E55C0E">
        <w:t xml:space="preserve">To complete the unit requirements safely and effectively, the individual must:  </w:t>
      </w:r>
    </w:p>
    <w:p w:rsidR="00000000" w:rsidRPr="00E55C0E" w:rsidP="00E55C0E">
      <w:pPr>
        <w:pStyle w:val="ListBullet"/>
      </w:pPr>
      <w:r w:rsidRPr="00E55C0E">
        <w:t>explain authoritative responsibilities and parameters within the organisation</w:t>
      </w:r>
    </w:p>
    <w:p w:rsidR="00000000" w:rsidRPr="00E55C0E" w:rsidP="00E55C0E">
      <w:pPr>
        <w:pStyle w:val="ListBullet"/>
      </w:pPr>
      <w:r w:rsidRPr="00E55C0E">
        <w:t>describe consultation and communicati</w:t>
      </w:r>
      <w:r w:rsidRPr="00E55C0E">
        <w:t>on processes to support and encourage organisational input into policy and procedure development processes</w:t>
      </w:r>
    </w:p>
    <w:p w:rsidR="00000000" w:rsidRPr="00E55C0E" w:rsidP="00E55C0E">
      <w:pPr>
        <w:pStyle w:val="ListBullet"/>
      </w:pPr>
      <w:r w:rsidRPr="00E55C0E">
        <w:t>list contemporary approaches to assessment instrument and strategy design</w:t>
      </w:r>
    </w:p>
    <w:p w:rsidR="00000000" w:rsidRPr="00E55C0E" w:rsidP="00E55C0E">
      <w:pPr>
        <w:pStyle w:val="ListBullet"/>
      </w:pPr>
      <w:r w:rsidRPr="00E55C0E">
        <w:t>describe contemporary organisational learning strategy design and developme</w:t>
      </w:r>
      <w:r w:rsidRPr="00E55C0E">
        <w:t>nt</w:t>
      </w:r>
    </w:p>
    <w:p w:rsidR="00000000" w:rsidRPr="00E55C0E" w:rsidP="00E55C0E">
      <w:pPr>
        <w:pStyle w:val="ListBullet"/>
      </w:pPr>
      <w:r w:rsidRPr="00E55C0E">
        <w:t>outline continuous improvement processes associated with organisational learning strategy</w:t>
      </w:r>
    </w:p>
    <w:p w:rsidR="00000000" w:rsidRPr="00E55C0E" w:rsidP="00E55C0E">
      <w:pPr>
        <w:pStyle w:val="ListBullet"/>
      </w:pPr>
      <w:r w:rsidRPr="00E55C0E">
        <w:t>explain implementation processes and their impact on an organisation</w:t>
      </w:r>
    </w:p>
    <w:p w:rsidR="00000000" w:rsidRPr="00E55C0E" w:rsidP="00E55C0E">
      <w:pPr>
        <w:pStyle w:val="ListBullet"/>
      </w:pPr>
      <w:r w:rsidRPr="00E55C0E">
        <w:t>identify locations, types and sources of relevant organisational documentation</w:t>
      </w:r>
    </w:p>
    <w:p w:rsidR="00000000" w:rsidRPr="00E55C0E" w:rsidP="00E55C0E">
      <w:pPr>
        <w:pStyle w:val="ListBullet"/>
      </w:pPr>
      <w:r w:rsidRPr="00E55C0E">
        <w:t>list organisational evaluation strategies</w:t>
      </w:r>
    </w:p>
    <w:p w:rsidR="00000000" w:rsidRPr="00E55C0E" w:rsidP="00E55C0E">
      <w:pPr>
        <w:pStyle w:val="ListBullet"/>
      </w:pPr>
      <w:r w:rsidRPr="00E55C0E">
        <w:t>identify organisational learning theory</w:t>
      </w:r>
    </w:p>
    <w:p w:rsidR="00000000" w:rsidRPr="00E55C0E" w:rsidP="00E55C0E">
      <w:pPr>
        <w:pStyle w:val="ListBullet"/>
      </w:pPr>
      <w:r w:rsidRPr="00E55C0E">
        <w:t>describe quality management compliance requirements as it relates to organisational learning</w:t>
      </w:r>
    </w:p>
    <w:p w:rsidR="00000000" w:rsidRPr="00E55C0E" w:rsidP="00E55C0E">
      <w:pPr>
        <w:pStyle w:val="ListBullet"/>
      </w:pPr>
      <w:r w:rsidRPr="00E55C0E">
        <w:t>outline a range of international e</w:t>
      </w:r>
      <w:r w:rsidRPr="00E55C0E">
        <w:noBreakHyphen/>
        <w:t>learning compliance regimes</w:t>
      </w:r>
    </w:p>
    <w:p w:rsidR="00000000" w:rsidRPr="00E55C0E" w:rsidP="00E55C0E">
      <w:pPr>
        <w:pStyle w:val="ListBullet"/>
      </w:pPr>
      <w:r w:rsidRPr="00E55C0E">
        <w:t>list relevant auth</w:t>
      </w:r>
      <w:r w:rsidRPr="00E55C0E">
        <w:t>ority compliance requirements and obligations, for example under the Australian Quality Training Framework (AQTF) and Standards for Registered Training Organisations (where applicable)</w:t>
      </w:r>
    </w:p>
    <w:p w:rsidR="00000000" w:rsidRPr="00E55C0E" w:rsidP="00E55C0E">
      <w:pPr>
        <w:pStyle w:val="ListBullet"/>
      </w:pPr>
      <w:r w:rsidRPr="00E55C0E">
        <w:t>identify legislation, codes of practice and national standards relevant</w:t>
      </w:r>
      <w:r w:rsidRPr="00E55C0E">
        <w:t xml:space="preserve"> to job role</w:t>
      </w:r>
    </w:p>
    <w:p w:rsidR="00000000" w:rsidRPr="00E55C0E" w:rsidP="00E55C0E">
      <w:pPr>
        <w:pStyle w:val="ListBullet"/>
      </w:pPr>
      <w:r w:rsidRPr="00E55C0E">
        <w:t>outline technology and systems requirements to support an organisational learning strategy.</w:t>
      </w:r>
    </w:p>
    <w:p w:rsidR="00000000" w:rsidRPr="00E55C0E" w:rsidP="00E55C0E">
      <w:pPr>
        <w:pStyle w:val="AllowPageBreak"/>
      </w:pPr>
    </w:p>
    <w:p w:rsidR="00000000" w:rsidRPr="00E55C0E" w:rsidP="00E55C0E">
      <w:pPr>
        <w:pStyle w:val="Heading1"/>
      </w:pPr>
      <w:bookmarkStart w:id="4" w:name="O_707636"/>
      <w:bookmarkEnd w:id="4"/>
      <w:r w:rsidRPr="00E55C0E">
        <w:t>Assessment Conditions</w:t>
      </w:r>
    </w:p>
    <w:p w:rsidR="00000000" w:rsidRPr="00E55C0E" w:rsidP="004B1002">
      <w:pPr>
        <w:pStyle w:val="BodyText"/>
      </w:pPr>
      <w:r w:rsidRPr="00E55C0E">
        <w:t>Assessment must be conducted in a safe environment where evidence gathered demonstrates consistent performance o</w:t>
      </w:r>
      <w:r w:rsidRPr="00E55C0E">
        <w:t>f typical activities experienced in the workforce learning and development field of work and include access to:</w:t>
      </w:r>
    </w:p>
    <w:p w:rsidR="00000000" w:rsidRPr="00E55C0E" w:rsidP="00E55C0E">
      <w:pPr>
        <w:pStyle w:val="ListBullet"/>
      </w:pPr>
      <w:r w:rsidRPr="00E55C0E">
        <w:t>organisational policies and procedures</w:t>
      </w:r>
    </w:p>
    <w:p w:rsidR="00000000" w:rsidRPr="00E55C0E" w:rsidP="00E55C0E">
      <w:pPr>
        <w:pStyle w:val="ListBullet"/>
      </w:pPr>
      <w:r w:rsidRPr="00E55C0E">
        <w:t>office equipment and resources</w:t>
      </w:r>
    </w:p>
    <w:p w:rsidR="00000000" w:rsidRPr="00E55C0E" w:rsidP="00E55C0E">
      <w:pPr>
        <w:pStyle w:val="ListBullet"/>
      </w:pPr>
      <w:r w:rsidRPr="00E55C0E">
        <w:t>business technology</w:t>
      </w:r>
    </w:p>
    <w:p w:rsidR="00000000" w:rsidRPr="00E55C0E" w:rsidP="00E55C0E">
      <w:pPr>
        <w:pStyle w:val="ListBullet"/>
      </w:pPr>
      <w:r w:rsidRPr="00E55C0E">
        <w:t>case studies and, where available, real situations</w:t>
      </w:r>
    </w:p>
    <w:p w:rsidR="00000000" w:rsidRPr="00E55C0E" w:rsidP="00E55C0E">
      <w:pPr>
        <w:pStyle w:val="ListBullet"/>
      </w:pPr>
      <w:r w:rsidRPr="00E55C0E">
        <w:t>in</w:t>
      </w:r>
      <w:r w:rsidRPr="00E55C0E">
        <w:t>teraction with others</w:t>
      </w:r>
    </w:p>
    <w:p w:rsidR="00000000" w:rsidRPr="00E55C0E" w:rsidP="00E55C0E">
      <w:pPr>
        <w:pStyle w:val="ListBullet"/>
      </w:pPr>
      <w:r w:rsidRPr="00E55C0E">
        <w:t>information on current training and assessment requirements.</w:t>
      </w:r>
    </w:p>
    <w:p w:rsidR="00000000" w:rsidRPr="00E55C0E" w:rsidP="00E55C0E">
      <w:pPr>
        <w:pStyle w:val="BodyText"/>
      </w:pPr>
    </w:p>
    <w:p w:rsidR="00000000" w:rsidRPr="00E55C0E" w:rsidP="004B1002">
      <w:pPr>
        <w:pStyle w:val="BodyText"/>
      </w:pPr>
      <w:r w:rsidRPr="00E55C0E">
        <w:t xml:space="preserve">Assessors must satisfy NVR/AQTF assessor requirements. </w:t>
      </w:r>
    </w:p>
    <w:p w:rsidR="00000000" w:rsidRPr="00E55C0E" w:rsidP="00E55C0E">
      <w:pPr>
        <w:pStyle w:val="Heading1"/>
      </w:pPr>
      <w:bookmarkStart w:id="5" w:name="O_707639"/>
      <w:bookmarkEnd w:id="5"/>
      <w:r w:rsidRPr="00E55C0E">
        <w:t>Links</w:t>
      </w:r>
    </w:p>
    <w:p w:rsidR="00000000" w:rsidRPr="00E55C0E" w:rsidP="004B1002">
      <w:pPr>
        <w:pStyle w:val="BodyText"/>
      </w:pPr>
      <w:r w:rsidRPr="00E55C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5A4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55C0E" w:rsidP="00E55C0E"/>
    <w:sectPr w:rsidSect="00E55C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0E" w:rsidRPr="004B1002" w:rsidP="004B1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02" w:rsidP="00E55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1002" w:rsidP="00E55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1002" w:rsidP="00E55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C0E" w:rsidRPr="004B1002" w:rsidP="004B1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02" w:rsidRPr="002D2AF8" w:rsidP="00E55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BSBLED802 Lead learning strategy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B1002" w:rsidP="00E55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420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448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727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C0E"/>
  </w:style>
  <w:style w:type="character" w:customStyle="1" w:styleId="Heading1Char">
    <w:name w:val="Heading 1 Char"/>
    <w:basedOn w:val="DefaultParagraphFont"/>
    <w:link w:val="Heading1"/>
    <w:rsid w:val="00E55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C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C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5C0E"/>
    <w:rPr>
      <w:b/>
      <w:spacing w:val="0"/>
    </w:rPr>
  </w:style>
  <w:style w:type="paragraph" w:styleId="ListBullet2">
    <w:name w:val="List Bullet 2"/>
    <w:basedOn w:val="List2"/>
    <w:rsid w:val="00E55C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5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5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C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C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5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C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5C0E"/>
    <w:rPr>
      <w:i/>
    </w:rPr>
  </w:style>
  <w:style w:type="paragraph" w:styleId="Caption">
    <w:name w:val="caption"/>
    <w:basedOn w:val="BodyText"/>
    <w:next w:val="Normal"/>
    <w:qFormat/>
    <w:rsid w:val="00E55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C0E"/>
  </w:style>
  <w:style w:type="paragraph" w:styleId="TableofFigures">
    <w:name w:val="table of figures"/>
    <w:basedOn w:val="Normal"/>
    <w:next w:val="Normal"/>
    <w:semiHidden/>
    <w:rsid w:val="00E55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C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5C0E"/>
    <w:rPr>
      <w:rFonts w:ascii="Wingdings" w:hAnsi="Wingdings"/>
    </w:rPr>
  </w:style>
  <w:style w:type="paragraph" w:customStyle="1" w:styleId="TableHeading">
    <w:name w:val="Table Heading"/>
    <w:basedOn w:val="HeadingBase"/>
    <w:rsid w:val="00E55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C0E"/>
    <w:rPr>
      <w:color w:val="0033CC"/>
      <w:u w:val="none"/>
    </w:rPr>
  </w:style>
  <w:style w:type="paragraph" w:customStyle="1" w:styleId="BodyTextRight">
    <w:name w:val="Body Text Right"/>
    <w:basedOn w:val="BodyText"/>
    <w:rsid w:val="00E55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C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C0E"/>
    <w:rPr>
      <w:sz w:val="32"/>
    </w:rPr>
  </w:style>
  <w:style w:type="paragraph" w:customStyle="1" w:styleId="HeadingProcedure">
    <w:name w:val="Heading Procedure"/>
    <w:basedOn w:val="HeadingBase"/>
    <w:next w:val="Normal"/>
    <w:rsid w:val="00E55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C0E"/>
    <w:pPr>
      <w:spacing w:before="60" w:after="60"/>
    </w:pPr>
  </w:style>
  <w:style w:type="paragraph" w:styleId="ListContinue">
    <w:name w:val="List Continue"/>
    <w:basedOn w:val="List"/>
    <w:rsid w:val="00E55C0E"/>
    <w:pPr>
      <w:ind w:firstLine="0"/>
    </w:pPr>
  </w:style>
  <w:style w:type="paragraph" w:customStyle="1" w:styleId="ListNote">
    <w:name w:val="List Note"/>
    <w:basedOn w:val="List"/>
    <w:rsid w:val="00E55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C0E"/>
    <w:rPr>
      <w:rFonts w:ascii="Courier New" w:hAnsi="Courier New"/>
    </w:rPr>
  </w:style>
  <w:style w:type="paragraph" w:customStyle="1" w:styleId="NoteBullet">
    <w:name w:val="Note Bullet"/>
    <w:basedOn w:val="Note"/>
    <w:rsid w:val="00E55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C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5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C0E"/>
    <w:rPr>
      <w:b/>
      <w:smallCaps/>
    </w:rPr>
  </w:style>
  <w:style w:type="paragraph" w:customStyle="1" w:styleId="TableListNumber">
    <w:name w:val="Table List Number"/>
    <w:basedOn w:val="ListNumber"/>
    <w:rsid w:val="00E55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C0E"/>
    <w:pPr>
      <w:numPr>
        <w:numId w:val="9"/>
      </w:numPr>
    </w:pPr>
  </w:style>
  <w:style w:type="paragraph" w:customStyle="1" w:styleId="ListAlpha2">
    <w:name w:val="List Alpha 2"/>
    <w:basedOn w:val="List2"/>
    <w:rsid w:val="00E55C0E"/>
    <w:pPr>
      <w:numPr>
        <w:numId w:val="8"/>
      </w:numPr>
    </w:pPr>
  </w:style>
  <w:style w:type="paragraph" w:styleId="List2">
    <w:name w:val="List 2"/>
    <w:basedOn w:val="BodyText"/>
    <w:rsid w:val="00E55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C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C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5C0E"/>
    <w:pPr>
      <w:numPr>
        <w:numId w:val="4"/>
      </w:numPr>
    </w:pPr>
  </w:style>
  <w:style w:type="paragraph" w:styleId="ListContinue2">
    <w:name w:val="List Continue 2"/>
    <w:basedOn w:val="List2"/>
    <w:rsid w:val="00E55C0E"/>
    <w:pPr>
      <w:ind w:firstLine="0"/>
    </w:pPr>
  </w:style>
  <w:style w:type="paragraph" w:styleId="ListContinue3">
    <w:name w:val="List Continue 3"/>
    <w:basedOn w:val="List3"/>
    <w:rsid w:val="00E55C0E"/>
    <w:pPr>
      <w:ind w:left="1021" w:firstLine="0"/>
    </w:pPr>
  </w:style>
  <w:style w:type="paragraph" w:styleId="ListContinue4">
    <w:name w:val="List Continue 4"/>
    <w:basedOn w:val="List4"/>
    <w:rsid w:val="00E55C0E"/>
    <w:pPr>
      <w:ind w:firstLine="0"/>
    </w:pPr>
  </w:style>
  <w:style w:type="paragraph" w:styleId="ListContinue5">
    <w:name w:val="List Continue 5"/>
    <w:basedOn w:val="List5"/>
    <w:rsid w:val="00E55C0E"/>
    <w:pPr>
      <w:ind w:firstLine="0"/>
    </w:pPr>
  </w:style>
  <w:style w:type="paragraph" w:styleId="ListNumber3">
    <w:name w:val="List Number 3"/>
    <w:basedOn w:val="List3"/>
    <w:rsid w:val="00E55C0E"/>
    <w:pPr>
      <w:numPr>
        <w:numId w:val="5"/>
      </w:numPr>
    </w:pPr>
  </w:style>
  <w:style w:type="paragraph" w:styleId="ListNumber4">
    <w:name w:val="List Number 4"/>
    <w:basedOn w:val="List4"/>
    <w:rsid w:val="00E55C0E"/>
    <w:pPr>
      <w:numPr>
        <w:numId w:val="6"/>
      </w:numPr>
    </w:pPr>
  </w:style>
  <w:style w:type="paragraph" w:styleId="ListNumber5">
    <w:name w:val="List Number 5"/>
    <w:basedOn w:val="List5"/>
    <w:rsid w:val="00E55C0E"/>
    <w:pPr>
      <w:numPr>
        <w:numId w:val="7"/>
      </w:numPr>
    </w:pPr>
  </w:style>
  <w:style w:type="paragraph" w:styleId="BlockText">
    <w:name w:val="Block Text"/>
    <w:basedOn w:val="Normal"/>
    <w:rsid w:val="00E55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C0E"/>
    <w:rPr>
      <w:sz w:val="16"/>
      <w:vertAlign w:val="superscript"/>
    </w:rPr>
  </w:style>
  <w:style w:type="character" w:customStyle="1" w:styleId="Symbols">
    <w:name w:val="Symbols"/>
    <w:basedOn w:val="DefaultParagraphFont"/>
    <w:rsid w:val="00E55C0E"/>
    <w:rPr>
      <w:rFonts w:ascii="Symbol" w:hAnsi="Symbol"/>
    </w:rPr>
  </w:style>
  <w:style w:type="character" w:customStyle="1" w:styleId="MenuOptions">
    <w:name w:val="Menu Options"/>
    <w:basedOn w:val="DefaultParagraphFont"/>
    <w:rsid w:val="00E55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C0E"/>
    <w:rPr>
      <w:b/>
    </w:rPr>
  </w:style>
  <w:style w:type="character" w:customStyle="1" w:styleId="Underlined">
    <w:name w:val="Underlined"/>
    <w:basedOn w:val="DefaultParagraphFont"/>
    <w:rsid w:val="00E55C0E"/>
    <w:rPr>
      <w:u w:val="single"/>
    </w:rPr>
  </w:style>
  <w:style w:type="paragraph" w:customStyle="1" w:styleId="TableBodyTextRight">
    <w:name w:val="Table Body Text Right"/>
    <w:basedOn w:val="TableBodyText"/>
    <w:rsid w:val="00E55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C0E"/>
    <w:rPr>
      <w:sz w:val="18"/>
    </w:rPr>
  </w:style>
  <w:style w:type="paragraph" w:customStyle="1" w:styleId="BodySmallRight">
    <w:name w:val="Body Small Right"/>
    <w:basedOn w:val="BodyTextRight"/>
    <w:rsid w:val="00E55C0E"/>
    <w:rPr>
      <w:sz w:val="18"/>
      <w:szCs w:val="18"/>
    </w:rPr>
  </w:style>
  <w:style w:type="paragraph" w:customStyle="1" w:styleId="MarginEdition">
    <w:name w:val="Margin Edition"/>
    <w:basedOn w:val="MarginNote"/>
    <w:rsid w:val="00E55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C0E"/>
    <w:rPr>
      <w:sz w:val="2"/>
      <w:szCs w:val="2"/>
    </w:rPr>
  </w:style>
  <w:style w:type="character" w:customStyle="1" w:styleId="Small">
    <w:name w:val="Small"/>
    <w:basedOn w:val="DefaultParagraphFont"/>
    <w:rsid w:val="00E55C0E"/>
    <w:rPr>
      <w:sz w:val="16"/>
    </w:rPr>
  </w:style>
  <w:style w:type="paragraph" w:customStyle="1" w:styleId="WideTable">
    <w:name w:val="Wide Table"/>
    <w:basedOn w:val="Normal"/>
    <w:rsid w:val="00E55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C0E"/>
  </w:style>
  <w:style w:type="paragraph" w:styleId="Quote">
    <w:name w:val="Quote"/>
    <w:basedOn w:val="Heading1"/>
    <w:link w:val="QuoteChar"/>
    <w:qFormat/>
    <w:rsid w:val="00E55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C0E"/>
    <w:pPr>
      <w:pageBreakBefore/>
    </w:pPr>
  </w:style>
  <w:style w:type="paragraph" w:customStyle="1" w:styleId="Border">
    <w:name w:val="Border"/>
    <w:basedOn w:val="Normal"/>
    <w:qFormat/>
    <w:rsid w:val="00E55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C0E"/>
    <w:rPr>
      <w:u w:val="single"/>
    </w:rPr>
  </w:style>
  <w:style w:type="character" w:customStyle="1" w:styleId="BoldandItalics">
    <w:name w:val="Bold and Italics"/>
    <w:qFormat/>
    <w:rsid w:val="00E55C0E"/>
    <w:rPr>
      <w:b/>
      <w:i/>
      <w:u w:val="none"/>
    </w:rPr>
  </w:style>
  <w:style w:type="paragraph" w:styleId="BalloonText">
    <w:name w:val="Balloon Text"/>
    <w:basedOn w:val="Normal"/>
    <w:link w:val="BalloonTextChar"/>
    <w:rsid w:val="00E55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C0E"/>
    <w:pPr>
      <w:spacing w:before="0" w:after="0"/>
    </w:pPr>
  </w:style>
  <w:style w:type="paragraph" w:customStyle="1" w:styleId="BodyTextBold">
    <w:name w:val="Body Text Bold"/>
    <w:basedOn w:val="BodyText"/>
    <w:qFormat/>
    <w:rsid w:val="00E55C0E"/>
    <w:rPr>
      <w:b/>
    </w:rPr>
  </w:style>
  <w:style w:type="character" w:styleId="Hyperlink">
    <w:name w:val="Hyperlink"/>
    <w:basedOn w:val="DefaultParagraphFont"/>
    <w:uiPriority w:val="99"/>
    <w:unhideWhenUsed/>
    <w:rsid w:val="004B1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3076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BSBLED802 Lead learning strategy implementation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2020-07-07T09:11:00Z</dcterms:created>
  <dcterms:modified xsi:type="dcterms:W3CDTF">2020-07-07T09:11:00Z</dcterms:modified>
</cp:coreProperties>
</file>