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651" w:rsidP="00B93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BSBLDR805 Lead and influence change</w:t>
      </w:r>
      <w:r>
        <w:fldChar w:fldCharType="end"/>
      </w:r>
    </w:p>
    <w:p w:rsidR="00B93651" w:rsidP="00B93651">
      <w:pPr>
        <w:pStyle w:val="Version"/>
        <w:sectPr w:rsidSect="00E24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6AA" w:rsidP="00E246AA">
      <w:pPr>
        <w:pStyle w:val="SuperHeading"/>
      </w:pPr>
      <w:r w:rsidRPr="00E246AA">
        <w:t>Assessment Re</w:t>
      </w:r>
      <w:r w:rsidRPr="00E246AA">
        <w:t>quirements for BSBLDR805 Lead and influence change</w:t>
      </w:r>
    </w:p>
    <w:p w:rsidR="00000000" w:rsidRPr="00E246AA" w:rsidP="00E246AA">
      <w:pPr>
        <w:pStyle w:val="Heading1"/>
      </w:pPr>
      <w:bookmarkStart w:id="1" w:name="O_646917"/>
      <w:bookmarkEnd w:id="1"/>
      <w:r w:rsidRPr="00E246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2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6AA" w:rsidP="00E246AA">
            <w:pPr>
              <w:pStyle w:val="BodyText"/>
            </w:pPr>
            <w:r w:rsidRPr="00E246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6AA">
            <w:pPr>
              <w:pStyle w:val="BodyText"/>
              <w:rPr>
                <w:lang w:val="en-NZ"/>
              </w:rPr>
            </w:pPr>
            <w:r w:rsidRPr="00E246AA">
              <w:rPr>
                <w:rStyle w:val="SpecialBold"/>
              </w:rPr>
              <w:t>Comments</w:t>
            </w:r>
          </w:p>
        </w:tc>
      </w:tr>
      <w:tr w:rsidTr="00E2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6AA">
            <w:pPr>
              <w:pStyle w:val="BodyText"/>
              <w:rPr>
                <w:lang w:val="en-NZ"/>
              </w:rPr>
            </w:pPr>
            <w:r w:rsidRPr="00E246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6AA" w:rsidP="00E246AA">
            <w:pPr>
              <w:pStyle w:val="BodyText"/>
            </w:pPr>
            <w:r w:rsidRPr="00E246AA">
              <w:t>This version first released with BSB Business Services Training Package Version 1.0.</w:t>
            </w:r>
          </w:p>
        </w:tc>
      </w:tr>
    </w:tbl>
    <w:p w:rsidR="00000000" w:rsidRPr="00E246AA" w:rsidP="00E246AA">
      <w:pPr>
        <w:pStyle w:val="BodyText"/>
      </w:pPr>
    </w:p>
    <w:p w:rsidR="00000000" w:rsidRPr="00E246AA" w:rsidP="00E246AA">
      <w:pPr>
        <w:pStyle w:val="AllowPageBreak"/>
      </w:pPr>
    </w:p>
    <w:p w:rsidR="00000000" w:rsidRPr="00E246AA" w:rsidP="00E246AA">
      <w:pPr>
        <w:pStyle w:val="Heading1"/>
      </w:pPr>
      <w:bookmarkStart w:id="2" w:name="O_646918"/>
      <w:bookmarkEnd w:id="2"/>
      <w:r w:rsidRPr="00E246AA">
        <w:t>Performance Evidence</w:t>
      </w:r>
    </w:p>
    <w:p w:rsidR="00000000" w:rsidRPr="00E246AA" w:rsidP="00B93651">
      <w:pPr>
        <w:pStyle w:val="BodyText"/>
      </w:pPr>
      <w:r w:rsidRPr="00E246AA">
        <w:t>Evidence of the ability to:</w:t>
      </w:r>
    </w:p>
    <w:p w:rsidR="00000000" w:rsidRPr="00E246AA" w:rsidP="00E246AA">
      <w:pPr>
        <w:pStyle w:val="ListBullet"/>
      </w:pPr>
      <w:r w:rsidRPr="00E246AA">
        <w:t>plan and implement a strategic review of organisational culture in an organisation and develop a vision for the future</w:t>
      </w:r>
    </w:p>
    <w:p w:rsidR="00000000" w:rsidRPr="00E246AA" w:rsidP="00E246AA">
      <w:pPr>
        <w:pStyle w:val="ListBullet"/>
      </w:pPr>
      <w:r w:rsidRPr="00E246AA">
        <w:t>research and anticipate the likelihood of change for the organisation</w:t>
      </w:r>
    </w:p>
    <w:p w:rsidR="00000000" w:rsidRPr="00E246AA" w:rsidP="00E246AA">
      <w:pPr>
        <w:pStyle w:val="ListBullet"/>
      </w:pPr>
      <w:r w:rsidRPr="00E246AA">
        <w:t>identify, support and promote the adva</w:t>
      </w:r>
      <w:r w:rsidRPr="00E246AA">
        <w:t>ntages of change to stakeholders by communication, role modelling and celebrating success</w:t>
      </w:r>
    </w:p>
    <w:p w:rsidR="00000000" w:rsidRPr="00E246AA" w:rsidP="00E246AA">
      <w:pPr>
        <w:pStyle w:val="ListBullet"/>
      </w:pPr>
      <w:r w:rsidRPr="00E246AA">
        <w:t xml:space="preserve">embed change management into organisational policies, procedures and practices including recruitment, training, procurement and resourcing </w:t>
      </w:r>
    </w:p>
    <w:p w:rsidR="00000000" w:rsidRPr="00E246AA" w:rsidP="00E246AA">
      <w:pPr>
        <w:pStyle w:val="ListBullet"/>
      </w:pPr>
      <w:r w:rsidRPr="00E246AA">
        <w:t>implement and monitor chan</w:t>
      </w:r>
      <w:r w:rsidRPr="00E246AA">
        <w:t>ge management in a continuous improvement cycle.</w:t>
      </w:r>
    </w:p>
    <w:p w:rsidR="00000000" w:rsidRPr="00E246AA" w:rsidP="00E246AA">
      <w:pPr>
        <w:pStyle w:val="BodyText"/>
      </w:pPr>
    </w:p>
    <w:p w:rsidR="00000000" w:rsidRPr="00E246AA" w:rsidP="00B93651">
      <w:pPr>
        <w:pStyle w:val="BodyText"/>
      </w:pPr>
      <w:r w:rsidRPr="00E246AA">
        <w:t>Note: If a specific volume or frequency is not stated, then evidence must be provided at least once.</w:t>
      </w:r>
    </w:p>
    <w:p w:rsidR="00000000" w:rsidRPr="00E246AA" w:rsidP="00E246AA">
      <w:pPr>
        <w:pStyle w:val="Heading1"/>
      </w:pPr>
      <w:bookmarkStart w:id="3" w:name="O_646919"/>
      <w:bookmarkEnd w:id="3"/>
      <w:r w:rsidRPr="00E246AA">
        <w:t>Knowledge Evidence</w:t>
      </w:r>
    </w:p>
    <w:p w:rsidR="00000000" w:rsidRPr="00E246AA" w:rsidP="00B93651">
      <w:pPr>
        <w:pStyle w:val="BodyText"/>
      </w:pPr>
      <w:r w:rsidRPr="00E246AA">
        <w:t>To complete the unit requirements safely and effectively, the individ</w:t>
      </w:r>
      <w:r w:rsidRPr="00E246AA">
        <w:t>ual must:</w:t>
      </w:r>
    </w:p>
    <w:p w:rsidR="00000000" w:rsidRPr="00E246AA" w:rsidP="00E246AA">
      <w:pPr>
        <w:pStyle w:val="ListBullet"/>
      </w:pPr>
      <w:r w:rsidRPr="00E246AA">
        <w:t>explain change management models and current best practice</w:t>
      </w:r>
    </w:p>
    <w:p w:rsidR="00000000" w:rsidRPr="00E246AA" w:rsidP="00E246AA">
      <w:pPr>
        <w:pStyle w:val="ListBullet"/>
      </w:pPr>
      <w:r w:rsidRPr="00E246AA">
        <w:t>give examples of change management leadership strategies</w:t>
      </w:r>
    </w:p>
    <w:p w:rsidR="00000000" w:rsidRPr="00E246AA" w:rsidP="00E246AA">
      <w:pPr>
        <w:pStyle w:val="ListBullet"/>
      </w:pPr>
      <w:r w:rsidRPr="00E246AA">
        <w:t>outline the effects of change and ways to ensure strategic advantage</w:t>
      </w:r>
    </w:p>
    <w:p w:rsidR="00000000" w:rsidRPr="00E246AA" w:rsidP="00E246AA">
      <w:pPr>
        <w:pStyle w:val="ListBullet"/>
      </w:pPr>
      <w:r w:rsidRPr="00E246AA">
        <w:t>list the key factors driving change in the internal and exte</w:t>
      </w:r>
      <w:r w:rsidRPr="00E246AA">
        <w:t>rnal operating environment of the business and community</w:t>
      </w:r>
    </w:p>
    <w:p w:rsidR="00000000" w:rsidRPr="00E246AA" w:rsidP="00E246AA">
      <w:pPr>
        <w:pStyle w:val="ListBullet"/>
      </w:pPr>
      <w:r w:rsidRPr="00E246AA">
        <w:t>outline organisational goals, policies, procedures and guidelines relevant to change management</w:t>
      </w:r>
    </w:p>
    <w:p w:rsidR="00000000" w:rsidRPr="00E246AA" w:rsidP="00E246AA">
      <w:pPr>
        <w:pStyle w:val="ListBullet"/>
      </w:pPr>
      <w:r w:rsidRPr="00E246AA">
        <w:t>outline the relevant legislative and regulatory context of the organisation as it relates to change man</w:t>
      </w:r>
      <w:r w:rsidRPr="00E246AA">
        <w:t>agement.</w:t>
      </w:r>
    </w:p>
    <w:p w:rsidR="00000000" w:rsidRPr="00E246AA" w:rsidP="00E246AA">
      <w:pPr>
        <w:pStyle w:val="AllowPageBreak"/>
      </w:pPr>
    </w:p>
    <w:p w:rsidR="00000000" w:rsidRPr="00E246AA" w:rsidP="00E246AA">
      <w:pPr>
        <w:pStyle w:val="Heading1"/>
      </w:pPr>
      <w:bookmarkStart w:id="4" w:name="O_646920"/>
      <w:bookmarkEnd w:id="4"/>
      <w:r w:rsidRPr="00E246AA">
        <w:t>Assessment Conditions</w:t>
      </w:r>
    </w:p>
    <w:p w:rsidR="00000000" w:rsidRPr="00E246AA" w:rsidP="00B93651">
      <w:pPr>
        <w:pStyle w:val="BodyText"/>
      </w:pPr>
      <w:r w:rsidRPr="00E246AA">
        <w:t>Assessment must be conducted in a safe environment where evidence gathered demonstrates consistent performance of typical activities experienced in the management and leadership field of work and include acce</w:t>
      </w:r>
      <w:r w:rsidRPr="00E246AA">
        <w:t>ss to:</w:t>
      </w:r>
    </w:p>
    <w:p w:rsidR="00000000" w:rsidRPr="00E246AA" w:rsidP="00E246AA">
      <w:pPr>
        <w:pStyle w:val="ListBullet"/>
      </w:pPr>
      <w:r w:rsidRPr="00E246AA">
        <w:t>relevant legislation, regulations, standards and codes</w:t>
      </w:r>
    </w:p>
    <w:p w:rsidR="00000000" w:rsidRPr="00E246AA" w:rsidP="00E246AA">
      <w:pPr>
        <w:pStyle w:val="ListBullet"/>
      </w:pPr>
      <w:r w:rsidRPr="00E246AA">
        <w:t>organisational and industry information and data</w:t>
      </w:r>
    </w:p>
    <w:p w:rsidR="00000000" w:rsidRPr="00E246AA" w:rsidP="00E246AA">
      <w:pPr>
        <w:pStyle w:val="ListBullet"/>
      </w:pPr>
      <w:r w:rsidRPr="00E246AA">
        <w:t>workplace documents including examples of strategic planning documents</w:t>
      </w:r>
    </w:p>
    <w:p w:rsidR="00000000" w:rsidRPr="00E246AA" w:rsidP="00E246AA">
      <w:pPr>
        <w:pStyle w:val="ListBullet"/>
      </w:pPr>
      <w:r w:rsidRPr="00E246AA">
        <w:t>case studies and, where available, real situations</w:t>
      </w:r>
    </w:p>
    <w:p w:rsidR="00000000" w:rsidRPr="00E246AA" w:rsidP="00E246AA">
      <w:pPr>
        <w:pStyle w:val="ListBullet"/>
      </w:pPr>
      <w:r w:rsidRPr="00E246AA">
        <w:t>interactions with othe</w:t>
      </w:r>
      <w:r w:rsidRPr="00E246AA">
        <w:t>rs.</w:t>
      </w:r>
    </w:p>
    <w:p w:rsidR="00000000" w:rsidRPr="00E246AA" w:rsidP="00E246AA">
      <w:pPr>
        <w:pStyle w:val="BodyText"/>
      </w:pPr>
    </w:p>
    <w:p w:rsidR="00000000" w:rsidRPr="00E246AA" w:rsidP="00B93651">
      <w:pPr>
        <w:pStyle w:val="BodyText"/>
      </w:pPr>
      <w:r w:rsidRPr="00E246AA">
        <w:t>Assessors must satisfy NVR/AQTF assessor requirements.</w:t>
      </w:r>
    </w:p>
    <w:p w:rsidR="00000000" w:rsidRPr="00E246AA" w:rsidP="00E246AA">
      <w:pPr>
        <w:pStyle w:val="Heading1"/>
      </w:pPr>
      <w:bookmarkStart w:id="5" w:name="O_646923"/>
      <w:bookmarkEnd w:id="5"/>
      <w:r w:rsidRPr="00E246AA">
        <w:t>Links</w:t>
      </w:r>
    </w:p>
    <w:p w:rsidR="00000000" w:rsidRPr="00E246AA" w:rsidP="00B93651">
      <w:pPr>
        <w:pStyle w:val="BodyText"/>
      </w:pPr>
      <w:r w:rsidRPr="00E246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3E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46AA" w:rsidP="00E246AA"/>
    <w:sectPr w:rsidSect="00E24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A" w:rsidRPr="00B93651" w:rsidP="00B93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51" w:rsidP="00E24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651" w:rsidP="00E24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3651" w:rsidP="00E24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6AA" w:rsidRPr="00B93651" w:rsidP="00B93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51" w:rsidRPr="002D2AF8" w:rsidP="00E24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BSBLDR805 Lead and influence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93651" w:rsidP="00E24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09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868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6AA"/>
  </w:style>
  <w:style w:type="character" w:customStyle="1" w:styleId="Heading1Char">
    <w:name w:val="Heading 1 Char"/>
    <w:basedOn w:val="DefaultParagraphFont"/>
    <w:link w:val="Heading1"/>
    <w:rsid w:val="00E24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6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6AA"/>
    <w:rPr>
      <w:b/>
      <w:spacing w:val="0"/>
    </w:rPr>
  </w:style>
  <w:style w:type="paragraph" w:customStyle="1" w:styleId="SuperHeading">
    <w:name w:val="SuperHeading"/>
    <w:basedOn w:val="Normal"/>
    <w:rsid w:val="00E24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6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6AA"/>
    <w:rPr>
      <w:i/>
    </w:rPr>
  </w:style>
  <w:style w:type="paragraph" w:styleId="Caption">
    <w:name w:val="caption"/>
    <w:basedOn w:val="BodyText"/>
    <w:next w:val="Normal"/>
    <w:qFormat/>
    <w:rsid w:val="00E24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6AA"/>
  </w:style>
  <w:style w:type="paragraph" w:styleId="TableofFigures">
    <w:name w:val="table of figures"/>
    <w:basedOn w:val="Normal"/>
    <w:next w:val="Normal"/>
    <w:semiHidden/>
    <w:rsid w:val="00E24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6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6AA"/>
    <w:rPr>
      <w:rFonts w:ascii="Wingdings" w:hAnsi="Wingdings"/>
    </w:rPr>
  </w:style>
  <w:style w:type="paragraph" w:customStyle="1" w:styleId="TableHeading">
    <w:name w:val="Table Heading"/>
    <w:basedOn w:val="HeadingBase"/>
    <w:rsid w:val="00E24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6AA"/>
    <w:rPr>
      <w:color w:val="0033CC"/>
      <w:u w:val="none"/>
    </w:rPr>
  </w:style>
  <w:style w:type="paragraph" w:customStyle="1" w:styleId="BodyTextRight">
    <w:name w:val="Body Text Right"/>
    <w:basedOn w:val="BodyText"/>
    <w:rsid w:val="00E24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6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6AA"/>
    <w:rPr>
      <w:sz w:val="32"/>
    </w:rPr>
  </w:style>
  <w:style w:type="paragraph" w:customStyle="1" w:styleId="HeadingProcedure">
    <w:name w:val="Heading Procedure"/>
    <w:basedOn w:val="HeadingBase"/>
    <w:next w:val="Normal"/>
    <w:rsid w:val="00E24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6AA"/>
    <w:pPr>
      <w:spacing w:before="60" w:after="60"/>
    </w:pPr>
  </w:style>
  <w:style w:type="paragraph" w:styleId="ListContinue">
    <w:name w:val="List Continue"/>
    <w:basedOn w:val="List"/>
    <w:rsid w:val="00E246AA"/>
    <w:pPr>
      <w:ind w:firstLine="0"/>
    </w:pPr>
  </w:style>
  <w:style w:type="paragraph" w:customStyle="1" w:styleId="ListNote">
    <w:name w:val="List Note"/>
    <w:basedOn w:val="List"/>
    <w:rsid w:val="00E24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6AA"/>
    <w:rPr>
      <w:rFonts w:ascii="Courier New" w:hAnsi="Courier New"/>
    </w:rPr>
  </w:style>
  <w:style w:type="paragraph" w:customStyle="1" w:styleId="NoteBullet">
    <w:name w:val="Note Bullet"/>
    <w:basedOn w:val="Note"/>
    <w:rsid w:val="00E24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6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6AA"/>
    <w:rPr>
      <w:b/>
      <w:smallCaps/>
    </w:rPr>
  </w:style>
  <w:style w:type="paragraph" w:customStyle="1" w:styleId="TableListNumber">
    <w:name w:val="Table List Number"/>
    <w:basedOn w:val="ListNumber"/>
    <w:rsid w:val="00E24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6AA"/>
    <w:pPr>
      <w:numPr>
        <w:numId w:val="8"/>
      </w:numPr>
    </w:pPr>
  </w:style>
  <w:style w:type="paragraph" w:customStyle="1" w:styleId="ListAlpha2">
    <w:name w:val="List Alpha 2"/>
    <w:basedOn w:val="List2"/>
    <w:rsid w:val="00E246AA"/>
    <w:pPr>
      <w:numPr>
        <w:numId w:val="7"/>
      </w:numPr>
    </w:pPr>
  </w:style>
  <w:style w:type="paragraph" w:styleId="List2">
    <w:name w:val="List 2"/>
    <w:basedOn w:val="BodyText"/>
    <w:rsid w:val="00E24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6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6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6AA"/>
    <w:pPr>
      <w:numPr>
        <w:numId w:val="3"/>
      </w:numPr>
    </w:pPr>
  </w:style>
  <w:style w:type="paragraph" w:styleId="ListContinue2">
    <w:name w:val="List Continue 2"/>
    <w:basedOn w:val="List2"/>
    <w:rsid w:val="00E246AA"/>
    <w:pPr>
      <w:ind w:firstLine="0"/>
    </w:pPr>
  </w:style>
  <w:style w:type="paragraph" w:styleId="ListContinue3">
    <w:name w:val="List Continue 3"/>
    <w:basedOn w:val="List3"/>
    <w:rsid w:val="00E246AA"/>
    <w:pPr>
      <w:ind w:left="1021" w:firstLine="0"/>
    </w:pPr>
  </w:style>
  <w:style w:type="paragraph" w:styleId="ListContinue4">
    <w:name w:val="List Continue 4"/>
    <w:basedOn w:val="List4"/>
    <w:rsid w:val="00E246AA"/>
    <w:pPr>
      <w:ind w:firstLine="0"/>
    </w:pPr>
  </w:style>
  <w:style w:type="paragraph" w:styleId="ListContinue5">
    <w:name w:val="List Continue 5"/>
    <w:basedOn w:val="List5"/>
    <w:rsid w:val="00E246AA"/>
    <w:pPr>
      <w:ind w:firstLine="0"/>
    </w:pPr>
  </w:style>
  <w:style w:type="paragraph" w:styleId="ListNumber3">
    <w:name w:val="List Number 3"/>
    <w:basedOn w:val="List3"/>
    <w:rsid w:val="00E246AA"/>
    <w:pPr>
      <w:numPr>
        <w:numId w:val="4"/>
      </w:numPr>
    </w:pPr>
  </w:style>
  <w:style w:type="paragraph" w:styleId="ListNumber4">
    <w:name w:val="List Number 4"/>
    <w:basedOn w:val="List4"/>
    <w:rsid w:val="00E246AA"/>
    <w:pPr>
      <w:numPr>
        <w:numId w:val="5"/>
      </w:numPr>
    </w:pPr>
  </w:style>
  <w:style w:type="paragraph" w:styleId="ListNumber5">
    <w:name w:val="List Number 5"/>
    <w:basedOn w:val="List5"/>
    <w:rsid w:val="00E246AA"/>
    <w:pPr>
      <w:numPr>
        <w:numId w:val="6"/>
      </w:numPr>
    </w:pPr>
  </w:style>
  <w:style w:type="paragraph" w:styleId="BlockText">
    <w:name w:val="Block Text"/>
    <w:basedOn w:val="Normal"/>
    <w:rsid w:val="00E24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6AA"/>
    <w:rPr>
      <w:sz w:val="16"/>
      <w:vertAlign w:val="superscript"/>
    </w:rPr>
  </w:style>
  <w:style w:type="character" w:customStyle="1" w:styleId="Symbols">
    <w:name w:val="Symbols"/>
    <w:basedOn w:val="DefaultParagraphFont"/>
    <w:rsid w:val="00E246AA"/>
    <w:rPr>
      <w:rFonts w:ascii="Symbol" w:hAnsi="Symbol"/>
    </w:rPr>
  </w:style>
  <w:style w:type="character" w:customStyle="1" w:styleId="MenuOptions">
    <w:name w:val="Menu Options"/>
    <w:basedOn w:val="DefaultParagraphFont"/>
    <w:rsid w:val="00E24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6AA"/>
    <w:rPr>
      <w:b/>
    </w:rPr>
  </w:style>
  <w:style w:type="character" w:customStyle="1" w:styleId="Underlined">
    <w:name w:val="Underlined"/>
    <w:basedOn w:val="DefaultParagraphFont"/>
    <w:rsid w:val="00E246AA"/>
    <w:rPr>
      <w:u w:val="single"/>
    </w:rPr>
  </w:style>
  <w:style w:type="paragraph" w:customStyle="1" w:styleId="TableBodyTextRight">
    <w:name w:val="Table Body Text Right"/>
    <w:basedOn w:val="TableBodyText"/>
    <w:rsid w:val="00E24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6AA"/>
    <w:rPr>
      <w:sz w:val="18"/>
    </w:rPr>
  </w:style>
  <w:style w:type="paragraph" w:customStyle="1" w:styleId="BodySmallRight">
    <w:name w:val="Body Small Right"/>
    <w:basedOn w:val="BodyTextRight"/>
    <w:rsid w:val="00E246AA"/>
    <w:rPr>
      <w:sz w:val="18"/>
      <w:szCs w:val="18"/>
    </w:rPr>
  </w:style>
  <w:style w:type="paragraph" w:customStyle="1" w:styleId="MarginEdition">
    <w:name w:val="Margin Edition"/>
    <w:basedOn w:val="MarginNote"/>
    <w:rsid w:val="00E24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6AA"/>
    <w:rPr>
      <w:sz w:val="2"/>
      <w:szCs w:val="2"/>
    </w:rPr>
  </w:style>
  <w:style w:type="character" w:customStyle="1" w:styleId="Small">
    <w:name w:val="Small"/>
    <w:basedOn w:val="DefaultParagraphFont"/>
    <w:rsid w:val="00E246AA"/>
    <w:rPr>
      <w:sz w:val="16"/>
    </w:rPr>
  </w:style>
  <w:style w:type="paragraph" w:customStyle="1" w:styleId="WideTable">
    <w:name w:val="Wide Table"/>
    <w:basedOn w:val="Normal"/>
    <w:rsid w:val="00E24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6AA"/>
  </w:style>
  <w:style w:type="paragraph" w:styleId="Quote">
    <w:name w:val="Quote"/>
    <w:basedOn w:val="Heading1"/>
    <w:link w:val="QuoteChar"/>
    <w:qFormat/>
    <w:rsid w:val="00E24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6AA"/>
    <w:pPr>
      <w:pageBreakBefore/>
    </w:pPr>
  </w:style>
  <w:style w:type="paragraph" w:customStyle="1" w:styleId="Border">
    <w:name w:val="Border"/>
    <w:basedOn w:val="Normal"/>
    <w:qFormat/>
    <w:rsid w:val="00E24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6AA"/>
    <w:rPr>
      <w:u w:val="single"/>
    </w:rPr>
  </w:style>
  <w:style w:type="character" w:customStyle="1" w:styleId="BoldandItalics">
    <w:name w:val="Bold and Italics"/>
    <w:qFormat/>
    <w:rsid w:val="00E246AA"/>
    <w:rPr>
      <w:b/>
      <w:i/>
      <w:u w:val="none"/>
    </w:rPr>
  </w:style>
  <w:style w:type="paragraph" w:styleId="BalloonText">
    <w:name w:val="Balloon Text"/>
    <w:basedOn w:val="Normal"/>
    <w:link w:val="BalloonTextChar"/>
    <w:rsid w:val="00E24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6AA"/>
    <w:pPr>
      <w:spacing w:before="0" w:after="0"/>
    </w:pPr>
  </w:style>
  <w:style w:type="paragraph" w:customStyle="1" w:styleId="BodyTextBold">
    <w:name w:val="Body Text Bold"/>
    <w:basedOn w:val="BodyText"/>
    <w:qFormat/>
    <w:rsid w:val="00E246AA"/>
    <w:rPr>
      <w:b/>
    </w:rPr>
  </w:style>
  <w:style w:type="character" w:styleId="Hyperlink">
    <w:name w:val="Hyperlink"/>
    <w:basedOn w:val="DefaultParagraphFont"/>
    <w:uiPriority w:val="99"/>
    <w:unhideWhenUsed/>
    <w:rsid w:val="00B93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2120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BSBLDR805 Lead and influence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