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694" w:rsidP="00FB2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BSBLDR521 Lead the development of diverse workforces</w:t>
      </w:r>
      <w:r>
        <w:fldChar w:fldCharType="end"/>
      </w:r>
    </w:p>
    <w:p w:rsidR="00FB2694" w:rsidP="00FB2694">
      <w:pPr>
        <w:pStyle w:val="Version"/>
        <w:sectPr w:rsidSect="009A5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E1A" w:rsidP="009A5E1A">
      <w:pPr>
        <w:pStyle w:val="SuperHeading"/>
      </w:pPr>
      <w:r w:rsidRPr="009A5E1A">
        <w:t>BSBLDR521 Lead the development of diverse workforces</w:t>
      </w:r>
    </w:p>
    <w:p w:rsidR="00000000" w:rsidRPr="009A5E1A" w:rsidP="009A5E1A">
      <w:pPr>
        <w:pStyle w:val="Heading1"/>
      </w:pPr>
      <w:bookmarkStart w:id="1" w:name="O_1123787"/>
      <w:bookmarkEnd w:id="1"/>
      <w:r w:rsidRPr="009A5E1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A5E1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BodyText"/>
            </w:pPr>
            <w:r w:rsidRPr="009A5E1A">
              <w:rPr>
                <w:rStyle w:val="SpecialBold"/>
              </w:rPr>
              <w:t>Release</w:t>
            </w:r>
            <w:r w:rsidRPr="009A5E1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BodyText"/>
              <w:rPr>
                <w:lang w:val="en-NZ"/>
              </w:rPr>
            </w:pPr>
            <w:r w:rsidRPr="009A5E1A">
              <w:rPr>
                <w:rStyle w:val="SpecialBold"/>
              </w:rPr>
              <w:t>Comments</w:t>
            </w:r>
            <w:r w:rsidRPr="009A5E1A">
              <w:t> </w:t>
            </w:r>
          </w:p>
        </w:tc>
      </w:tr>
      <w:tr w:rsidTr="009A5E1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BodyText"/>
              <w:rPr>
                <w:lang w:val="en-NZ"/>
              </w:rPr>
            </w:pPr>
            <w:r w:rsidRPr="009A5E1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BodyText"/>
            </w:pPr>
            <w:r w:rsidRPr="009A5E1A">
              <w:t>This version first released with BSB Business Services Training Package Version 7.0.</w:t>
            </w:r>
          </w:p>
        </w:tc>
      </w:tr>
    </w:tbl>
    <w:p w:rsidR="00000000" w:rsidRPr="009A5E1A" w:rsidP="009A5E1A">
      <w:pPr>
        <w:pStyle w:val="BodyText"/>
      </w:pPr>
    </w:p>
    <w:p w:rsidR="00000000" w:rsidRPr="009A5E1A" w:rsidP="009A5E1A">
      <w:pPr>
        <w:pStyle w:val="AllowPageBreak"/>
      </w:pPr>
    </w:p>
    <w:p w:rsidR="00000000" w:rsidRPr="009A5E1A" w:rsidP="009A5E1A">
      <w:pPr>
        <w:pStyle w:val="Heading1"/>
      </w:pPr>
      <w:bookmarkStart w:id="2" w:name="O_1123792"/>
      <w:bookmarkEnd w:id="2"/>
      <w:r w:rsidRPr="009A5E1A">
        <w:t>Application</w:t>
      </w:r>
    </w:p>
    <w:p w:rsidR="00000000" w:rsidRPr="009A5E1A" w:rsidP="00FB2694">
      <w:pPr>
        <w:pStyle w:val="BodyText"/>
      </w:pPr>
      <w:r w:rsidRPr="009A5E1A">
        <w:t>This unit describes the skills and knowledge required to lead the dev</w:t>
      </w:r>
      <w:r w:rsidRPr="009A5E1A">
        <w:t xml:space="preserve">elopment of a diverse workforce. It covers supporting and engaging with a diverse workforce to maximise the benefit of diversity to the organisation. </w:t>
      </w:r>
    </w:p>
    <w:p w:rsidR="00000000" w:rsidRPr="009A5E1A" w:rsidP="00FB2694">
      <w:pPr>
        <w:pStyle w:val="BodyText"/>
      </w:pPr>
      <w:r w:rsidRPr="009A5E1A">
        <w:t>The unit applies to supervisors, team leaders, new and emerging managers who lead within a diverse workfo</w:t>
      </w:r>
      <w:r w:rsidRPr="009A5E1A">
        <w:t>rce environment and exercise discretion and autonomy within a structured business context.</w:t>
      </w:r>
    </w:p>
    <w:p w:rsidR="00000000" w:rsidRPr="009A5E1A" w:rsidP="00FB2694">
      <w:pPr>
        <w:pStyle w:val="BodyText"/>
      </w:pPr>
      <w:r w:rsidRPr="009A5E1A">
        <w:t>No licensing, legislative or certification requirements apply to this unit at the time of publication.</w:t>
      </w:r>
    </w:p>
    <w:p w:rsidR="00000000" w:rsidRPr="009A5E1A" w:rsidP="009A5E1A">
      <w:pPr>
        <w:pStyle w:val="Heading1"/>
      </w:pPr>
      <w:bookmarkStart w:id="3" w:name="O_1123791"/>
      <w:bookmarkEnd w:id="3"/>
      <w:r w:rsidRPr="009A5E1A">
        <w:t>Unit Sector</w:t>
      </w:r>
    </w:p>
    <w:p w:rsidR="00000000" w:rsidRPr="009A5E1A" w:rsidP="00FB2694">
      <w:pPr>
        <w:pStyle w:val="BodyText"/>
      </w:pPr>
      <w:r w:rsidRPr="009A5E1A">
        <w:t>Social Competence – Leadership</w:t>
      </w:r>
    </w:p>
    <w:p w:rsidR="00000000" w:rsidRPr="009A5E1A" w:rsidP="009A5E1A">
      <w:pPr>
        <w:pStyle w:val="Heading1"/>
      </w:pPr>
      <w:bookmarkStart w:id="4" w:name="O_1123790"/>
      <w:bookmarkEnd w:id="4"/>
      <w:r w:rsidRPr="009A5E1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9A5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BodyText"/>
            </w:pPr>
            <w:r w:rsidRPr="009A5E1A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BodyText"/>
              <w:rPr>
                <w:lang w:val="en-NZ"/>
              </w:rPr>
            </w:pPr>
            <w:r w:rsidRPr="009A5E1A">
              <w:rPr>
                <w:rStyle w:val="SpecialBold"/>
              </w:rPr>
              <w:t>PERFORMANCE CRITERIA</w:t>
            </w:r>
          </w:p>
        </w:tc>
      </w:tr>
      <w:tr w:rsidTr="009A5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BodyText"/>
            </w:pPr>
            <w:r w:rsidRPr="009A5E1A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BodyText"/>
              <w:rPr>
                <w:lang w:val="en-NZ"/>
              </w:rPr>
            </w:pPr>
            <w:r w:rsidRPr="009A5E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5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List"/>
              <w:rPr>
                <w:lang w:val="en-NZ"/>
              </w:rPr>
            </w:pPr>
            <w:r w:rsidRPr="009A5E1A">
              <w:t>1. Establish benefits of workforce diversity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List"/>
            </w:pPr>
            <w:r w:rsidRPr="009A5E1A">
              <w:t>1.1 Identify benefits of diversity in business and workplace contexts</w:t>
            </w:r>
          </w:p>
          <w:p w:rsidR="00000000" w:rsidRPr="009A5E1A" w:rsidP="009A5E1A">
            <w:pPr>
              <w:pStyle w:val="List"/>
            </w:pPr>
            <w:r w:rsidRPr="009A5E1A">
              <w:t>1.2 Qualify and quantify the source of workforce diversity</w:t>
            </w:r>
          </w:p>
          <w:p w:rsidR="00000000" w:rsidRPr="009A5E1A" w:rsidP="009A5E1A">
            <w:pPr>
              <w:pStyle w:val="List"/>
            </w:pPr>
            <w:r w:rsidRPr="009A5E1A">
              <w:t>1.3 Identify legislation and organisational policies and procedures that relate to</w:t>
            </w:r>
            <w:r w:rsidRPr="009A5E1A">
              <w:t xml:space="preserve"> workplace diversity</w:t>
            </w:r>
          </w:p>
          <w:p w:rsidR="00000000" w:rsidP="009A5E1A">
            <w:pPr>
              <w:pStyle w:val="List"/>
              <w:rPr>
                <w:lang w:val="en-NZ"/>
              </w:rPr>
            </w:pPr>
            <w:r w:rsidRPr="009A5E1A">
              <w:t>1.4 Identify opportunities and barriers to inclusive engagement</w:t>
            </w:r>
          </w:p>
        </w:tc>
      </w:tr>
      <w:tr w:rsidTr="009A5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List"/>
              <w:rPr>
                <w:lang w:val="en-NZ"/>
              </w:rPr>
            </w:pPr>
            <w:r w:rsidRPr="009A5E1A">
              <w:t>2. Embed diversity into team plans and operations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List"/>
            </w:pPr>
            <w:r w:rsidRPr="009A5E1A">
              <w:t xml:space="preserve">2.1 Develop work plans to accommodate diversity </w:t>
            </w:r>
          </w:p>
          <w:p w:rsidR="00000000" w:rsidRPr="009A5E1A" w:rsidP="009A5E1A">
            <w:pPr>
              <w:pStyle w:val="List"/>
            </w:pPr>
            <w:r w:rsidRPr="009A5E1A">
              <w:t>2.2 Confirm that work plans incorporate contributions from diverse w</w:t>
            </w:r>
            <w:r w:rsidRPr="009A5E1A">
              <w:t xml:space="preserve">orkforce members </w:t>
            </w:r>
          </w:p>
          <w:p w:rsidR="00000000" w:rsidRPr="009A5E1A" w:rsidP="009A5E1A">
            <w:pPr>
              <w:pStyle w:val="List"/>
            </w:pPr>
            <w:r w:rsidRPr="009A5E1A">
              <w:t xml:space="preserve">2.3 Adjust plans and operations to align with relevant diversity </w:t>
            </w:r>
            <w:r w:rsidRPr="009A5E1A">
              <w:t>legislation and organisational policies and procedures</w:t>
            </w:r>
          </w:p>
          <w:p w:rsidR="00000000" w:rsidP="009A5E1A">
            <w:pPr>
              <w:pStyle w:val="List"/>
              <w:rPr>
                <w:lang w:val="en-NZ"/>
              </w:rPr>
            </w:pPr>
            <w:r w:rsidRPr="009A5E1A">
              <w:t>2.4 Design processes to incorporate and maximise the benefits of diversity</w:t>
            </w:r>
          </w:p>
        </w:tc>
      </w:tr>
      <w:tr w:rsidTr="009A5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List"/>
            </w:pPr>
            <w:r w:rsidRPr="009A5E1A">
              <w:t>3. Support development of a diverse workfo</w:t>
            </w:r>
            <w:r w:rsidRPr="009A5E1A">
              <w:t>rce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List"/>
            </w:pPr>
            <w:r w:rsidRPr="009A5E1A">
              <w:t xml:space="preserve">3.1 Apply communication processes and behaviours according to diversity work plans and processes </w:t>
            </w:r>
          </w:p>
          <w:p w:rsidR="00000000" w:rsidRPr="009A5E1A" w:rsidP="009A5E1A">
            <w:pPr>
              <w:pStyle w:val="List"/>
            </w:pPr>
            <w:r w:rsidRPr="009A5E1A">
              <w:t>3.2 Identify biases and assumptions in communication and behaviour of self and others and adjust, as required</w:t>
            </w:r>
          </w:p>
          <w:p w:rsidR="00000000" w:rsidRPr="009A5E1A" w:rsidP="009A5E1A">
            <w:pPr>
              <w:pStyle w:val="List"/>
            </w:pPr>
            <w:r w:rsidRPr="009A5E1A">
              <w:t>3.3 Provide workplace support and access to</w:t>
            </w:r>
            <w:r w:rsidRPr="009A5E1A">
              <w:t xml:space="preserve"> diversity services</w:t>
            </w:r>
          </w:p>
        </w:tc>
      </w:tr>
    </w:tbl>
    <w:p w:rsidR="00000000" w:rsidRPr="009A5E1A" w:rsidP="009A5E1A">
      <w:pPr>
        <w:pStyle w:val="List"/>
      </w:pPr>
    </w:p>
    <w:p w:rsidR="00000000" w:rsidRPr="009A5E1A" w:rsidP="009A5E1A">
      <w:pPr>
        <w:pStyle w:val="AllowPageBreak"/>
      </w:pPr>
    </w:p>
    <w:p w:rsidR="00000000" w:rsidRPr="009A5E1A" w:rsidP="009A5E1A">
      <w:pPr>
        <w:pStyle w:val="Heading1"/>
      </w:pPr>
      <w:bookmarkStart w:id="5" w:name="O_1123789"/>
      <w:bookmarkEnd w:id="5"/>
      <w:r w:rsidRPr="009A5E1A">
        <w:t>Foundation Skills</w:t>
      </w:r>
    </w:p>
    <w:p w:rsidR="00000000" w:rsidRPr="00FB2694" w:rsidP="00FB2694">
      <w:pPr>
        <w:pStyle w:val="BodyText"/>
        <w:rPr>
          <w:i/>
        </w:rPr>
      </w:pPr>
      <w:r w:rsidRPr="00FB26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564"/>
      </w:tblGrid>
      <w:tr w:rsidTr="009A5E1A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BodyText"/>
            </w:pPr>
            <w:r w:rsidRPr="009A5E1A">
              <w:rPr>
                <w:rStyle w:val="SpecialBold"/>
              </w:rPr>
              <w:t>SKILL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BodyText"/>
              <w:rPr>
                <w:lang w:val="en-NZ"/>
              </w:rPr>
            </w:pPr>
            <w:r w:rsidRPr="009A5E1A">
              <w:rPr>
                <w:rStyle w:val="SpecialBold"/>
              </w:rPr>
              <w:t>DESCRIPTION</w:t>
            </w:r>
          </w:p>
        </w:tc>
      </w:tr>
      <w:tr w:rsidTr="009A5E1A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BodyText"/>
              <w:rPr>
                <w:lang w:val="en-NZ"/>
              </w:rPr>
            </w:pPr>
            <w:r w:rsidRPr="009A5E1A">
              <w:t>Writing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ListBullet"/>
              <w:rPr>
                <w:lang w:val="en-NZ"/>
              </w:rPr>
            </w:pPr>
            <w:r w:rsidRPr="009A5E1A">
              <w:t xml:space="preserve">Develops texts dealing with complex ideas and concepts using specialised and detailed language to convey explicit information </w:t>
            </w:r>
          </w:p>
        </w:tc>
      </w:tr>
      <w:tr w:rsidTr="009A5E1A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BodyText"/>
              <w:rPr>
                <w:lang w:val="en-NZ"/>
              </w:rPr>
            </w:pPr>
            <w:r w:rsidRPr="009A5E1A">
              <w:t>Self-management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ListBullet"/>
              <w:rPr>
                <w:lang w:val="en-NZ"/>
              </w:rPr>
            </w:pPr>
            <w:r w:rsidRPr="009A5E1A">
              <w:t xml:space="preserve">Analyses the implications of legislation, policy and other organisational responsibilities in carrying out own </w:t>
            </w:r>
            <w:r w:rsidRPr="009A5E1A">
              <w:t>role</w:t>
            </w:r>
          </w:p>
        </w:tc>
      </w:tr>
      <w:tr w:rsidTr="009A5E1A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BodyText"/>
              <w:rPr>
                <w:lang w:val="en-NZ"/>
              </w:rPr>
            </w:pPr>
            <w:r w:rsidRPr="009A5E1A">
              <w:t xml:space="preserve">Teamwork 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ListBullet"/>
            </w:pPr>
            <w:r w:rsidRPr="009A5E1A">
              <w:t>Implements communication strategies and behaviours for a diverse range of colleagues to build rapport and foster strong relationships</w:t>
            </w:r>
          </w:p>
          <w:p w:rsidR="00000000" w:rsidP="009A5E1A">
            <w:pPr>
              <w:pStyle w:val="ListBullet"/>
              <w:rPr>
                <w:lang w:val="en-NZ"/>
              </w:rPr>
            </w:pPr>
            <w:r w:rsidRPr="009A5E1A">
              <w:t>Identifies strengths and limitations of own interpersonal skills and attitudes and addresses areas that w</w:t>
            </w:r>
            <w:r w:rsidRPr="009A5E1A">
              <w:t>ould benefit from further development</w:t>
            </w:r>
          </w:p>
        </w:tc>
      </w:tr>
      <w:tr w:rsidTr="009A5E1A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E1A">
            <w:pPr>
              <w:pStyle w:val="BodyText"/>
              <w:rPr>
                <w:lang w:val="en-NZ"/>
              </w:rPr>
            </w:pPr>
            <w:r w:rsidRPr="009A5E1A">
              <w:t xml:space="preserve">Planning and organising 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E1A" w:rsidP="009A5E1A">
            <w:pPr>
              <w:pStyle w:val="ListBullet"/>
            </w:pPr>
            <w:r w:rsidRPr="009A5E1A">
              <w:t>Takes responsibility for developing and implementing plans and processes to achieve organisational objectives, seeking feedback and advice, as required</w:t>
            </w:r>
          </w:p>
          <w:p w:rsidR="00000000" w:rsidRPr="009A5E1A" w:rsidP="009A5E1A">
            <w:pPr>
              <w:pStyle w:val="ListBullet"/>
            </w:pPr>
            <w:r w:rsidRPr="009A5E1A">
              <w:t xml:space="preserve">Uses analytical processes to identify workforce diversity issues and evaluate options to address them </w:t>
            </w:r>
          </w:p>
        </w:tc>
      </w:tr>
    </w:tbl>
    <w:p w:rsidR="00000000" w:rsidRPr="009A5E1A" w:rsidP="009A5E1A">
      <w:pPr>
        <w:pStyle w:val="BodyText"/>
      </w:pPr>
    </w:p>
    <w:p w:rsidR="00000000" w:rsidRPr="009A5E1A" w:rsidP="009A5E1A">
      <w:pPr>
        <w:pStyle w:val="AllowPageBreak"/>
      </w:pPr>
    </w:p>
    <w:p w:rsidR="00000000" w:rsidRPr="009A5E1A" w:rsidP="009A5E1A">
      <w:pPr>
        <w:pStyle w:val="Heading1"/>
      </w:pPr>
      <w:bookmarkStart w:id="6" w:name="O_1123788"/>
      <w:bookmarkEnd w:id="6"/>
      <w:r w:rsidRPr="009A5E1A">
        <w:t>Unit Mapping Information</w:t>
      </w:r>
    </w:p>
    <w:p w:rsidR="00000000" w:rsidRPr="009A5E1A" w:rsidP="00FB2694">
      <w:pPr>
        <w:pStyle w:val="BodyText"/>
      </w:pPr>
      <w:r w:rsidRPr="009A5E1A">
        <w:t>No equivalent unit. Supersedes but is not equivalent to:</w:t>
      </w:r>
    </w:p>
    <w:p w:rsidR="00000000" w:rsidRPr="009A5E1A" w:rsidP="009A5E1A">
      <w:pPr>
        <w:pStyle w:val="ListBullet"/>
      </w:pPr>
      <w:r w:rsidRPr="009A5E1A">
        <w:t>BSBLDR404 Lead a diverse workforce</w:t>
      </w:r>
    </w:p>
    <w:p w:rsidR="00000000" w:rsidRPr="009A5E1A" w:rsidP="009A5E1A">
      <w:pPr>
        <w:pStyle w:val="ListBullet"/>
      </w:pPr>
      <w:r w:rsidRPr="009A5E1A">
        <w:t>BSBLDR504 Implement diversity in the workplace</w:t>
      </w:r>
    </w:p>
    <w:p w:rsidR="00000000" w:rsidRPr="009A5E1A" w:rsidP="009A5E1A">
      <w:pPr>
        <w:pStyle w:val="ListBullet"/>
      </w:pPr>
      <w:r w:rsidRPr="009A5E1A">
        <w:t>BSBLDR804 Influence and shape diversity management.</w:t>
      </w:r>
    </w:p>
    <w:p w:rsidR="00000000" w:rsidRPr="009A5E1A" w:rsidP="009A5E1A">
      <w:pPr>
        <w:pStyle w:val="AllowPageBreak"/>
      </w:pPr>
    </w:p>
    <w:p w:rsidR="00000000" w:rsidRPr="009A5E1A" w:rsidP="009A5E1A">
      <w:pPr>
        <w:pStyle w:val="Heading1"/>
      </w:pPr>
      <w:bookmarkStart w:id="7" w:name="O_1123781"/>
      <w:bookmarkEnd w:id="7"/>
      <w:r w:rsidRPr="009A5E1A">
        <w:t>Links</w:t>
      </w:r>
    </w:p>
    <w:p w:rsidR="00000000" w:rsidRPr="009A5E1A" w:rsidP="00FB2694">
      <w:pPr>
        <w:pStyle w:val="BodyText"/>
      </w:pPr>
      <w:r w:rsidRPr="009A5E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D08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5E1A" w:rsidP="009A5E1A"/>
    <w:sectPr w:rsidSect="009A5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1A" w:rsidRPr="00FB2694" w:rsidP="00FB2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94" w:rsidP="009A5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694" w:rsidP="009A5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2694" w:rsidP="009A5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E1A" w:rsidRPr="00FB2694" w:rsidP="00FB2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94" w:rsidRPr="002D2AF8" w:rsidP="009A5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BSBLDR521 Lead the development of diverse workforces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B2694" w:rsidP="009A5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BEF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FA11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E1A"/>
  </w:style>
  <w:style w:type="character" w:customStyle="1" w:styleId="Heading1Char">
    <w:name w:val="Heading 1 Char"/>
    <w:basedOn w:val="DefaultParagraphFont"/>
    <w:link w:val="Heading1"/>
    <w:rsid w:val="009A5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E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5E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E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E1A"/>
    <w:rPr>
      <w:b/>
      <w:spacing w:val="0"/>
    </w:rPr>
  </w:style>
  <w:style w:type="character" w:styleId="Emphasis">
    <w:name w:val="Emphasis"/>
    <w:basedOn w:val="DefaultParagraphFont"/>
    <w:qFormat/>
    <w:rsid w:val="009A5E1A"/>
    <w:rPr>
      <w:i/>
    </w:rPr>
  </w:style>
  <w:style w:type="paragraph" w:customStyle="1" w:styleId="SuperHeading">
    <w:name w:val="SuperHeading"/>
    <w:basedOn w:val="Normal"/>
    <w:rsid w:val="009A5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E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5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E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E1A"/>
  </w:style>
  <w:style w:type="paragraph" w:styleId="TableofFigures">
    <w:name w:val="table of figures"/>
    <w:basedOn w:val="Normal"/>
    <w:next w:val="Normal"/>
    <w:semiHidden/>
    <w:rsid w:val="009A5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E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E1A"/>
    <w:rPr>
      <w:rFonts w:ascii="Wingdings" w:hAnsi="Wingdings"/>
    </w:rPr>
  </w:style>
  <w:style w:type="paragraph" w:customStyle="1" w:styleId="TableHeading">
    <w:name w:val="Table Heading"/>
    <w:basedOn w:val="HeadingBase"/>
    <w:rsid w:val="009A5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E1A"/>
    <w:rPr>
      <w:color w:val="0033CC"/>
      <w:u w:val="none"/>
    </w:rPr>
  </w:style>
  <w:style w:type="paragraph" w:customStyle="1" w:styleId="BodyTextRight">
    <w:name w:val="Body Text Right"/>
    <w:basedOn w:val="BodyText"/>
    <w:rsid w:val="009A5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E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E1A"/>
    <w:rPr>
      <w:sz w:val="32"/>
    </w:rPr>
  </w:style>
  <w:style w:type="paragraph" w:customStyle="1" w:styleId="HeadingProcedure">
    <w:name w:val="Heading Procedure"/>
    <w:basedOn w:val="HeadingBase"/>
    <w:next w:val="Normal"/>
    <w:rsid w:val="009A5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E1A"/>
    <w:pPr>
      <w:spacing w:before="60" w:after="60"/>
    </w:pPr>
  </w:style>
  <w:style w:type="paragraph" w:styleId="ListContinue">
    <w:name w:val="List Continue"/>
    <w:basedOn w:val="List"/>
    <w:rsid w:val="009A5E1A"/>
    <w:pPr>
      <w:ind w:firstLine="0"/>
    </w:pPr>
  </w:style>
  <w:style w:type="paragraph" w:customStyle="1" w:styleId="ListNote">
    <w:name w:val="List Note"/>
    <w:basedOn w:val="List"/>
    <w:rsid w:val="009A5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E1A"/>
    <w:rPr>
      <w:rFonts w:ascii="Courier New" w:hAnsi="Courier New"/>
    </w:rPr>
  </w:style>
  <w:style w:type="paragraph" w:customStyle="1" w:styleId="NoteBullet">
    <w:name w:val="Note Bullet"/>
    <w:basedOn w:val="Note"/>
    <w:rsid w:val="009A5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E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E1A"/>
    <w:rPr>
      <w:b/>
      <w:smallCaps/>
    </w:rPr>
  </w:style>
  <w:style w:type="paragraph" w:customStyle="1" w:styleId="TableListNumber">
    <w:name w:val="Table List Number"/>
    <w:basedOn w:val="ListNumber"/>
    <w:rsid w:val="009A5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E1A"/>
    <w:pPr>
      <w:numPr>
        <w:numId w:val="8"/>
      </w:numPr>
    </w:pPr>
  </w:style>
  <w:style w:type="paragraph" w:customStyle="1" w:styleId="ListAlpha2">
    <w:name w:val="List Alpha 2"/>
    <w:basedOn w:val="List2"/>
    <w:rsid w:val="009A5E1A"/>
    <w:pPr>
      <w:numPr>
        <w:numId w:val="7"/>
      </w:numPr>
    </w:pPr>
  </w:style>
  <w:style w:type="paragraph" w:styleId="List2">
    <w:name w:val="List 2"/>
    <w:basedOn w:val="BodyText"/>
    <w:rsid w:val="009A5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E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E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E1A"/>
    <w:pPr>
      <w:numPr>
        <w:numId w:val="3"/>
      </w:numPr>
    </w:pPr>
  </w:style>
  <w:style w:type="paragraph" w:styleId="ListContinue2">
    <w:name w:val="List Continue 2"/>
    <w:basedOn w:val="List2"/>
    <w:rsid w:val="009A5E1A"/>
    <w:pPr>
      <w:ind w:firstLine="0"/>
    </w:pPr>
  </w:style>
  <w:style w:type="paragraph" w:styleId="ListContinue3">
    <w:name w:val="List Continue 3"/>
    <w:basedOn w:val="List3"/>
    <w:rsid w:val="009A5E1A"/>
    <w:pPr>
      <w:ind w:left="1021" w:firstLine="0"/>
    </w:pPr>
  </w:style>
  <w:style w:type="paragraph" w:styleId="ListContinue4">
    <w:name w:val="List Continue 4"/>
    <w:basedOn w:val="List4"/>
    <w:rsid w:val="009A5E1A"/>
    <w:pPr>
      <w:ind w:firstLine="0"/>
    </w:pPr>
  </w:style>
  <w:style w:type="paragraph" w:styleId="ListContinue5">
    <w:name w:val="List Continue 5"/>
    <w:basedOn w:val="List5"/>
    <w:rsid w:val="009A5E1A"/>
    <w:pPr>
      <w:ind w:firstLine="0"/>
    </w:pPr>
  </w:style>
  <w:style w:type="paragraph" w:styleId="ListNumber3">
    <w:name w:val="List Number 3"/>
    <w:basedOn w:val="List3"/>
    <w:rsid w:val="009A5E1A"/>
    <w:pPr>
      <w:numPr>
        <w:numId w:val="4"/>
      </w:numPr>
    </w:pPr>
  </w:style>
  <w:style w:type="paragraph" w:styleId="ListNumber4">
    <w:name w:val="List Number 4"/>
    <w:basedOn w:val="List4"/>
    <w:rsid w:val="009A5E1A"/>
    <w:pPr>
      <w:numPr>
        <w:numId w:val="5"/>
      </w:numPr>
    </w:pPr>
  </w:style>
  <w:style w:type="paragraph" w:styleId="ListNumber5">
    <w:name w:val="List Number 5"/>
    <w:basedOn w:val="List5"/>
    <w:rsid w:val="009A5E1A"/>
    <w:pPr>
      <w:numPr>
        <w:numId w:val="6"/>
      </w:numPr>
    </w:pPr>
  </w:style>
  <w:style w:type="paragraph" w:styleId="BlockText">
    <w:name w:val="Block Text"/>
    <w:basedOn w:val="Normal"/>
    <w:rsid w:val="009A5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E1A"/>
    <w:rPr>
      <w:sz w:val="16"/>
      <w:vertAlign w:val="superscript"/>
    </w:rPr>
  </w:style>
  <w:style w:type="character" w:customStyle="1" w:styleId="Symbols">
    <w:name w:val="Symbols"/>
    <w:basedOn w:val="DefaultParagraphFont"/>
    <w:rsid w:val="009A5E1A"/>
    <w:rPr>
      <w:rFonts w:ascii="Symbol" w:hAnsi="Symbol"/>
    </w:rPr>
  </w:style>
  <w:style w:type="character" w:customStyle="1" w:styleId="MenuOptions">
    <w:name w:val="Menu Options"/>
    <w:basedOn w:val="DefaultParagraphFont"/>
    <w:rsid w:val="009A5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E1A"/>
    <w:rPr>
      <w:b/>
    </w:rPr>
  </w:style>
  <w:style w:type="character" w:customStyle="1" w:styleId="Underlined">
    <w:name w:val="Underlined"/>
    <w:basedOn w:val="DefaultParagraphFont"/>
    <w:rsid w:val="009A5E1A"/>
    <w:rPr>
      <w:u w:val="single"/>
    </w:rPr>
  </w:style>
  <w:style w:type="paragraph" w:customStyle="1" w:styleId="TableBodyTextRight">
    <w:name w:val="Table Body Text Right"/>
    <w:basedOn w:val="TableBodyText"/>
    <w:rsid w:val="009A5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E1A"/>
    <w:rPr>
      <w:sz w:val="18"/>
    </w:rPr>
  </w:style>
  <w:style w:type="paragraph" w:customStyle="1" w:styleId="BodySmallRight">
    <w:name w:val="Body Small Right"/>
    <w:basedOn w:val="BodyTextRight"/>
    <w:rsid w:val="009A5E1A"/>
    <w:rPr>
      <w:sz w:val="18"/>
      <w:szCs w:val="18"/>
    </w:rPr>
  </w:style>
  <w:style w:type="paragraph" w:customStyle="1" w:styleId="MarginEdition">
    <w:name w:val="Margin Edition"/>
    <w:basedOn w:val="MarginNote"/>
    <w:rsid w:val="009A5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E1A"/>
    <w:rPr>
      <w:sz w:val="2"/>
      <w:szCs w:val="2"/>
    </w:rPr>
  </w:style>
  <w:style w:type="character" w:customStyle="1" w:styleId="Small">
    <w:name w:val="Small"/>
    <w:basedOn w:val="DefaultParagraphFont"/>
    <w:rsid w:val="009A5E1A"/>
    <w:rPr>
      <w:sz w:val="16"/>
    </w:rPr>
  </w:style>
  <w:style w:type="paragraph" w:customStyle="1" w:styleId="WideTable">
    <w:name w:val="Wide Table"/>
    <w:basedOn w:val="Normal"/>
    <w:rsid w:val="009A5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E1A"/>
  </w:style>
  <w:style w:type="paragraph" w:styleId="Quote">
    <w:name w:val="Quote"/>
    <w:basedOn w:val="Heading1"/>
    <w:link w:val="QuoteChar"/>
    <w:qFormat/>
    <w:rsid w:val="009A5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E1A"/>
    <w:pPr>
      <w:pageBreakBefore/>
    </w:pPr>
  </w:style>
  <w:style w:type="paragraph" w:customStyle="1" w:styleId="Border">
    <w:name w:val="Border"/>
    <w:basedOn w:val="Normal"/>
    <w:qFormat/>
    <w:rsid w:val="009A5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E1A"/>
    <w:rPr>
      <w:u w:val="single"/>
    </w:rPr>
  </w:style>
  <w:style w:type="character" w:customStyle="1" w:styleId="BoldandItalics">
    <w:name w:val="Bold and Italics"/>
    <w:qFormat/>
    <w:rsid w:val="009A5E1A"/>
    <w:rPr>
      <w:b/>
      <w:i/>
      <w:u w:val="none"/>
    </w:rPr>
  </w:style>
  <w:style w:type="paragraph" w:styleId="BalloonText">
    <w:name w:val="Balloon Text"/>
    <w:basedOn w:val="Normal"/>
    <w:link w:val="BalloonTextChar"/>
    <w:rsid w:val="009A5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E1A"/>
    <w:pPr>
      <w:spacing w:before="0" w:after="0"/>
    </w:pPr>
  </w:style>
  <w:style w:type="paragraph" w:customStyle="1" w:styleId="BodyTextBold">
    <w:name w:val="Body Text Bold"/>
    <w:basedOn w:val="BodyText"/>
    <w:qFormat/>
    <w:rsid w:val="009A5E1A"/>
    <w:rPr>
      <w:b/>
    </w:rPr>
  </w:style>
  <w:style w:type="character" w:styleId="Hyperlink">
    <w:name w:val="Hyperlink"/>
    <w:basedOn w:val="DefaultParagraphFont"/>
    <w:uiPriority w:val="99"/>
    <w:unhideWhenUsed/>
    <w:rsid w:val="00FB2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3169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BSBLDR521 Lead the development of diverse workforces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