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1BD" w:rsidP="00872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BSBLDR504 Implement diversity in the workplace </w:t>
      </w:r>
      <w:r>
        <w:fldChar w:fldCharType="end"/>
      </w:r>
    </w:p>
    <w:p w:rsidR="008721BD" w:rsidP="008721BD">
      <w:pPr>
        <w:pStyle w:val="Version"/>
        <w:sectPr w:rsidSect="00581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23C" w:rsidP="0058123C">
      <w:pPr>
        <w:pStyle w:val="SuperHeading"/>
      </w:pPr>
      <w:r w:rsidRPr="0058123C">
        <w:t xml:space="preserve">BSBLDR504 Implement diversity in the workplace </w:t>
      </w:r>
    </w:p>
    <w:p w:rsidR="00000000" w:rsidRPr="0058123C" w:rsidP="0058123C">
      <w:pPr>
        <w:pStyle w:val="Heading1"/>
      </w:pPr>
      <w:bookmarkStart w:id="1" w:name="O_646812"/>
      <w:bookmarkEnd w:id="1"/>
      <w:r w:rsidRPr="005812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8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rPr>
                <w:rStyle w:val="SpecialBold"/>
              </w:rPr>
              <w:t>Comments</w:t>
            </w:r>
          </w:p>
        </w:tc>
      </w:tr>
      <w:tr w:rsidTr="0058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This version first released with BSB Business Services Training Package Version 1.0.</w:t>
            </w:r>
          </w:p>
        </w:tc>
      </w:tr>
    </w:tbl>
    <w:p w:rsidR="00000000" w:rsidRPr="0058123C" w:rsidP="0058123C">
      <w:pPr>
        <w:pStyle w:val="BodyText"/>
      </w:pPr>
    </w:p>
    <w:p w:rsidR="00000000" w:rsidRPr="0058123C" w:rsidP="0058123C">
      <w:pPr>
        <w:pStyle w:val="AllowPageBreak"/>
      </w:pPr>
    </w:p>
    <w:p w:rsidR="00000000" w:rsidRPr="0058123C" w:rsidP="0058123C">
      <w:pPr>
        <w:pStyle w:val="Heading1"/>
      </w:pPr>
      <w:bookmarkStart w:id="2" w:name="O_646813"/>
      <w:bookmarkEnd w:id="2"/>
      <w:r w:rsidRPr="0058123C">
        <w:t>Application</w:t>
      </w:r>
    </w:p>
    <w:p w:rsidR="00000000" w:rsidRPr="0058123C" w:rsidP="008721BD">
      <w:pPr>
        <w:pStyle w:val="BodyText"/>
      </w:pPr>
      <w:r w:rsidRPr="0058123C">
        <w:t>This unit describes the skills and knowledge required to manage a diverse workforce</w:t>
      </w:r>
      <w:r w:rsidRPr="0058123C">
        <w:t xml:space="preserve">. It covers scoping workforce diversity and developing, implementing and reviewing diversity policy and procedures in the workplace. </w:t>
      </w:r>
    </w:p>
    <w:p w:rsidR="00000000" w:rsidRPr="0058123C" w:rsidP="008721BD">
      <w:pPr>
        <w:pStyle w:val="BodyText"/>
      </w:pPr>
      <w:r w:rsidRPr="0058123C">
        <w:t>It applies to managers within a diverse workforce environment who exercise significant discretion and autonomy within a s</w:t>
      </w:r>
      <w:r w:rsidRPr="0058123C">
        <w:t>tructured business context. They identify, analyse, synthesise and act on information from a range of sources, and deal with unpredictable problems. They use initiative and judgement to organise the work of self and others and plan, evaluate and co-ordinat</w:t>
      </w:r>
      <w:r w:rsidRPr="0058123C">
        <w:t xml:space="preserve">e the work of teams. </w:t>
      </w:r>
    </w:p>
    <w:p w:rsidR="008721BD" w:rsidP="008721BD">
      <w:pPr>
        <w:pStyle w:val="BodyText"/>
      </w:pPr>
      <w:r w:rsidRPr="0058123C">
        <w:t>No licensing, legislative or certification requirements apply to this unit at the time of publication.</w:t>
      </w:r>
    </w:p>
    <w:p w:rsidR="00000000" w:rsidRPr="0058123C" w:rsidP="0058123C">
      <w:pPr>
        <w:pStyle w:val="Heading1"/>
      </w:pPr>
      <w:bookmarkStart w:id="3" w:name="O_646816"/>
      <w:bookmarkEnd w:id="3"/>
      <w:r w:rsidRPr="0058123C">
        <w:t>Unit Sector</w:t>
      </w:r>
    </w:p>
    <w:p w:rsidR="00000000" w:rsidRPr="0058123C" w:rsidP="008721BD">
      <w:pPr>
        <w:pStyle w:val="BodyText"/>
      </w:pPr>
      <w:r w:rsidRPr="0058123C">
        <w:t>Management and Leadership - Leadership</w:t>
      </w:r>
    </w:p>
    <w:p w:rsidR="00000000" w:rsidRPr="0058123C" w:rsidP="0058123C">
      <w:pPr>
        <w:pStyle w:val="Heading1"/>
      </w:pPr>
      <w:bookmarkStart w:id="4" w:name="O_646817"/>
      <w:bookmarkEnd w:id="4"/>
      <w:r w:rsidRPr="0058123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812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rPr>
                <w:rStyle w:val="SpecialBold"/>
              </w:rPr>
              <w:t>PERFORMANCE CRITERIA</w:t>
            </w:r>
          </w:p>
        </w:tc>
      </w:tr>
      <w:tr w:rsidTr="005812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12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1. Scope workforce diversity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1.1 Establish the nature of diversity in the industry sector, com</w:t>
            </w:r>
            <w:r w:rsidRPr="0058123C">
              <w:t xml:space="preserve">munity and workplace </w:t>
            </w:r>
          </w:p>
          <w:p w:rsidR="00000000" w:rsidRPr="0058123C" w:rsidP="0058123C">
            <w:pPr>
              <w:pStyle w:val="BodyText"/>
            </w:pPr>
            <w:r w:rsidRPr="0058123C">
              <w:t>1.2 Qualify and quantify the sources of diversity in the industry sector, community and workplace</w:t>
            </w:r>
          </w:p>
          <w:p w:rsidR="00000000" w:rsidRPr="0058123C" w:rsidP="0058123C">
            <w:pPr>
              <w:pStyle w:val="BodyText"/>
            </w:pPr>
            <w:r w:rsidRPr="0058123C">
              <w:t>1.3 Research and identify the benefits of having a diverse workforce</w:t>
            </w:r>
          </w:p>
          <w:p w:rsidR="00000000" w:rsidRPr="0058123C" w:rsidP="0058123C">
            <w:pPr>
              <w:pStyle w:val="BodyText"/>
            </w:pPr>
            <w:r w:rsidRPr="0058123C">
              <w:t>1.4 Identify and analyse legislation, regulation and enterprise pol</w:t>
            </w:r>
            <w:r w:rsidRPr="0058123C">
              <w:t>icy that impacts on workplace diversity</w:t>
            </w:r>
          </w:p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1.5 Research and identify opportunities and barriers to inclusive engagement</w:t>
            </w:r>
          </w:p>
        </w:tc>
      </w:tr>
      <w:tr w:rsidTr="005812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2. Integrate diversity into workplace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2.1 Develop and review workplace policies, procedures and planning in accordance with the scope of diversity</w:t>
            </w:r>
          </w:p>
          <w:p w:rsidR="00000000" w:rsidRPr="0058123C" w:rsidP="0058123C">
            <w:pPr>
              <w:pStyle w:val="BodyText"/>
            </w:pPr>
            <w:r w:rsidRPr="0058123C">
              <w:t>2.2 Establish where diversity integration meets the needs of the enterprise and diverse persons</w:t>
            </w:r>
          </w:p>
          <w:p w:rsidR="00000000" w:rsidRPr="0058123C" w:rsidP="0058123C">
            <w:pPr>
              <w:pStyle w:val="BodyText"/>
            </w:pPr>
            <w:r w:rsidRPr="0058123C">
              <w:t xml:space="preserve">2.3 Review existing policies, plans and procedures </w:t>
            </w:r>
            <w:r w:rsidRPr="0058123C">
              <w:t>to identify areas where diversity can achieve positive impact</w:t>
            </w:r>
          </w:p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2.4 Monitor and review workplace processes to guide implementation</w:t>
            </w:r>
          </w:p>
        </w:tc>
      </w:tr>
      <w:tr w:rsidTr="005812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3. Implement diversity across the workplace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3.1 Consult with management and teams to champion the diversity implementation</w:t>
            </w:r>
          </w:p>
          <w:p w:rsidR="00000000" w:rsidRPr="0058123C" w:rsidP="0058123C">
            <w:pPr>
              <w:pStyle w:val="BodyText"/>
            </w:pPr>
            <w:r w:rsidRPr="0058123C">
              <w:t>3.</w:t>
            </w:r>
            <w:r w:rsidRPr="0058123C">
              <w:t>2 Ensure work teams incorporate diversity processes into work activity</w:t>
            </w:r>
          </w:p>
          <w:p w:rsidR="00000000" w:rsidRPr="0058123C" w:rsidP="0058123C">
            <w:pPr>
              <w:pStyle w:val="BodyText"/>
            </w:pPr>
            <w:r w:rsidRPr="0058123C">
              <w:t>3.3 Establish and enable enterprise and individual support processes</w:t>
            </w:r>
          </w:p>
          <w:p w:rsidR="00000000" w:rsidRPr="0058123C" w:rsidP="0058123C">
            <w:pPr>
              <w:pStyle w:val="BodyText"/>
            </w:pPr>
            <w:r w:rsidRPr="0058123C">
              <w:t>3.4 Provide for training and coaching in diversity implementation</w:t>
            </w:r>
          </w:p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3.5 Promote and model inclusive behaviours</w:t>
            </w:r>
          </w:p>
        </w:tc>
      </w:tr>
      <w:tr w:rsidTr="005812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4. Rev</w:t>
            </w:r>
            <w:r w:rsidRPr="0058123C">
              <w:t>iew and evaluate diversity in the workplace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4.1 Conduct regular reviews of diversity integration with relevant persons</w:t>
            </w:r>
          </w:p>
          <w:p w:rsidR="00000000" w:rsidRPr="0058123C" w:rsidP="0058123C">
            <w:pPr>
              <w:pStyle w:val="BodyText"/>
            </w:pPr>
            <w:r w:rsidRPr="0058123C">
              <w:t>4.2 Evaluate workplace diversity against workplace policies, procedures and planning objectives</w:t>
            </w:r>
          </w:p>
          <w:p w:rsidR="00000000" w:rsidRPr="0058123C" w:rsidP="0058123C">
            <w:pPr>
              <w:pStyle w:val="BodyText"/>
            </w:pPr>
            <w:r w:rsidRPr="0058123C">
              <w:t>4.3 Identify and recommended improvement</w:t>
            </w:r>
            <w:r w:rsidRPr="0058123C">
              <w:t xml:space="preserve">s to diversity integration </w:t>
            </w:r>
          </w:p>
        </w:tc>
      </w:tr>
    </w:tbl>
    <w:p w:rsidR="00000000" w:rsidRPr="0058123C" w:rsidP="0058123C">
      <w:pPr>
        <w:pStyle w:val="BodyText"/>
      </w:pPr>
    </w:p>
    <w:p w:rsidR="00000000" w:rsidRPr="0058123C" w:rsidP="0058123C">
      <w:pPr>
        <w:pStyle w:val="AllowPageBreak"/>
      </w:pPr>
    </w:p>
    <w:p w:rsidR="00000000" w:rsidRPr="0058123C" w:rsidP="0058123C">
      <w:pPr>
        <w:pStyle w:val="Heading1"/>
      </w:pPr>
      <w:bookmarkStart w:id="5" w:name="O_646818"/>
      <w:bookmarkEnd w:id="5"/>
      <w:r w:rsidRPr="0058123C">
        <w:t>Foundation Skills</w:t>
      </w:r>
    </w:p>
    <w:p w:rsidR="00000000" w:rsidRPr="008721BD" w:rsidP="008721BD">
      <w:pPr>
        <w:pStyle w:val="BodyText"/>
        <w:rPr>
          <w:i/>
        </w:rPr>
      </w:pPr>
      <w:r w:rsidRPr="008721B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812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Performance</w:t>
            </w:r>
          </w:p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rPr>
                <w:rStyle w:val="SpecialBold"/>
              </w:rPr>
              <w:t>Description</w:t>
            </w:r>
          </w:p>
        </w:tc>
      </w:tr>
      <w:tr w:rsidTr="005812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1.2, 1.3, 1.5, 2.1, 2.3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ListBullet"/>
              <w:rPr>
                <w:lang w:val="en-NZ"/>
              </w:rPr>
            </w:pPr>
            <w:r w:rsidRPr="0058123C">
              <w:t>Collects, analyses, compares and evaluates textual information from a range of resources to inform planning</w:t>
            </w:r>
          </w:p>
        </w:tc>
      </w:tr>
      <w:tr w:rsidTr="005812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ListBullet"/>
              <w:rPr>
                <w:lang w:val="en-NZ"/>
              </w:rPr>
            </w:pPr>
            <w:r w:rsidRPr="0058123C">
              <w:t>Researches, plans and prepares workforce plans for relevant stakeholders incorporating appropriate vocabulary, grammatical structure and conventions</w:t>
            </w:r>
          </w:p>
        </w:tc>
      </w:tr>
      <w:tr w:rsidTr="005812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ListBullet"/>
              <w:rPr>
                <w:lang w:val="en-NZ"/>
              </w:rPr>
            </w:pPr>
            <w:r w:rsidRPr="0058123C">
              <w:t>Recognises, understands and applies applicable legislation and organisatio</w:t>
            </w:r>
            <w:r w:rsidRPr="0058123C">
              <w:t xml:space="preserve">nal policies and procedures in the context of own work and workforce planning </w:t>
            </w:r>
          </w:p>
        </w:tc>
      </w:tr>
      <w:tr w:rsidTr="005812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3.1, 3.2, 3.5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ListBullet"/>
            </w:pPr>
            <w:r w:rsidRPr="0058123C">
              <w:t>Selects and uses appropriate conventions and protocols when communicating with team members</w:t>
            </w:r>
          </w:p>
          <w:p w:rsidR="00000000" w:rsidRPr="0058123C" w:rsidP="0058123C">
            <w:pPr>
              <w:pStyle w:val="ListBullet"/>
            </w:pPr>
            <w:r w:rsidRPr="0058123C">
              <w:t>Selects and uses appropriate conventions and pro</w:t>
            </w:r>
            <w:r w:rsidRPr="0058123C">
              <w:t>tocols to seek feedback</w:t>
            </w:r>
          </w:p>
          <w:p w:rsidR="00000000" w:rsidP="0058123C">
            <w:pPr>
              <w:pStyle w:val="ListBullet"/>
              <w:rPr>
                <w:lang w:val="en-NZ"/>
              </w:rPr>
            </w:pPr>
            <w:r w:rsidRPr="0058123C">
              <w:t>Adapts personal communication style to model behaviours, build trust and positive working relationships and to show respect for diversity</w:t>
            </w:r>
          </w:p>
        </w:tc>
      </w:tr>
      <w:tr w:rsidTr="005812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 xml:space="preserve">1.1, 2.1, 2.2, 3.3, 3.4, 4.1-4.3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ListBullet"/>
            </w:pPr>
            <w:r w:rsidRPr="0058123C">
              <w:t>Takes responsibility for planning effective strategies, sequencing and prioritising tasks to achieve efficient and effective outcomes</w:t>
            </w:r>
          </w:p>
          <w:p w:rsidR="00000000" w:rsidRPr="0058123C" w:rsidP="0058123C">
            <w:pPr>
              <w:pStyle w:val="ListBullet"/>
            </w:pPr>
            <w:r w:rsidRPr="0058123C">
              <w:t>Applies problem solving processes to identify risks, evaluate options and determine solutions</w:t>
            </w:r>
          </w:p>
          <w:p w:rsidR="00000000" w:rsidRPr="0058123C" w:rsidP="0058123C">
            <w:pPr>
              <w:pStyle w:val="ListBullet"/>
            </w:pPr>
            <w:r w:rsidRPr="0058123C">
              <w:t xml:space="preserve">Reviews plans and evaluates </w:t>
            </w:r>
            <w:r w:rsidRPr="0058123C">
              <w:t xml:space="preserve">outcomes to identify opportunities for improvement </w:t>
            </w:r>
          </w:p>
        </w:tc>
      </w:tr>
    </w:tbl>
    <w:p w:rsidR="00000000" w:rsidRPr="0058123C" w:rsidP="0058123C">
      <w:pPr>
        <w:pStyle w:val="BodyText"/>
      </w:pPr>
    </w:p>
    <w:p w:rsidR="00000000" w:rsidRPr="0058123C" w:rsidP="0058123C">
      <w:pPr>
        <w:pStyle w:val="AllowPageBreak"/>
      </w:pPr>
    </w:p>
    <w:p w:rsidR="00000000" w:rsidRPr="0058123C" w:rsidP="0058123C">
      <w:pPr>
        <w:pStyle w:val="Heading1"/>
      </w:pPr>
      <w:bookmarkStart w:id="6" w:name="O_646820"/>
      <w:bookmarkEnd w:id="6"/>
      <w:r w:rsidRPr="005812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8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 xml:space="preserve">Code and title </w:t>
            </w:r>
          </w:p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Code and title</w:t>
            </w:r>
          </w:p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rPr>
                <w:rStyle w:val="SpecialBold"/>
              </w:rPr>
              <w:t>E/N</w:t>
            </w:r>
          </w:p>
        </w:tc>
      </w:tr>
      <w:tr w:rsidTr="0058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BSBLDR504 Implement diversity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No equivalent unit</w:t>
            </w:r>
          </w:p>
        </w:tc>
      </w:tr>
    </w:tbl>
    <w:p w:rsidR="00000000" w:rsidRPr="0058123C" w:rsidP="0058123C">
      <w:pPr>
        <w:pStyle w:val="BodyText"/>
      </w:pPr>
    </w:p>
    <w:p w:rsidR="00000000" w:rsidRPr="0058123C" w:rsidP="0058123C">
      <w:pPr>
        <w:pStyle w:val="AllowPageBreak"/>
      </w:pPr>
    </w:p>
    <w:p w:rsidR="00000000" w:rsidRPr="0058123C" w:rsidP="0058123C">
      <w:pPr>
        <w:pStyle w:val="Heading1"/>
      </w:pPr>
      <w:bookmarkStart w:id="7" w:name="O_646827"/>
      <w:bookmarkEnd w:id="7"/>
      <w:r w:rsidRPr="0058123C">
        <w:t>Links</w:t>
      </w:r>
    </w:p>
    <w:p w:rsidR="00000000" w:rsidRPr="0058123C" w:rsidP="008721BD">
      <w:pPr>
        <w:pStyle w:val="BodyText"/>
      </w:pPr>
      <w:r w:rsidRPr="005812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78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123C" w:rsidP="008721BD">
      <w:pPr>
        <w:pStyle w:val="BodyText"/>
        <w:sectPr w:rsidSect="005812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123C" w:rsidP="0058123C">
      <w:pPr>
        <w:pStyle w:val="SuperHeading"/>
      </w:pPr>
      <w:r w:rsidRPr="0058123C">
        <w:t xml:space="preserve">Assessment </w:t>
      </w:r>
      <w:r w:rsidRPr="0058123C">
        <w:t xml:space="preserve">Requirements for BSBLDR504 Implement diversity in the workplace </w:t>
      </w:r>
    </w:p>
    <w:p w:rsidR="00000000" w:rsidRPr="0058123C" w:rsidP="0058123C">
      <w:pPr>
        <w:pStyle w:val="Heading1"/>
      </w:pPr>
      <w:bookmarkStart w:id="8" w:name="O_646822"/>
      <w:bookmarkEnd w:id="8"/>
      <w:r w:rsidRPr="005812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8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rPr>
                <w:rStyle w:val="SpecialBold"/>
              </w:rPr>
              <w:t>Comments</w:t>
            </w:r>
          </w:p>
        </w:tc>
      </w:tr>
      <w:tr w:rsidTr="00581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23C">
            <w:pPr>
              <w:pStyle w:val="BodyText"/>
              <w:rPr>
                <w:lang w:val="en-NZ"/>
              </w:rPr>
            </w:pPr>
            <w:r w:rsidRPr="005812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23C" w:rsidP="0058123C">
            <w:pPr>
              <w:pStyle w:val="BodyText"/>
            </w:pPr>
            <w:r w:rsidRPr="0058123C">
              <w:t>This version first released with BSB Business Services Training Package Version 1.0.</w:t>
            </w:r>
          </w:p>
        </w:tc>
      </w:tr>
    </w:tbl>
    <w:p w:rsidR="00000000" w:rsidRPr="0058123C" w:rsidP="0058123C">
      <w:pPr>
        <w:pStyle w:val="BodyText"/>
      </w:pPr>
    </w:p>
    <w:p w:rsidR="00000000" w:rsidRPr="0058123C" w:rsidP="0058123C">
      <w:pPr>
        <w:pStyle w:val="AllowPageBreak"/>
      </w:pPr>
    </w:p>
    <w:p w:rsidR="00000000" w:rsidRPr="0058123C" w:rsidP="0058123C">
      <w:pPr>
        <w:pStyle w:val="Heading1"/>
      </w:pPr>
      <w:bookmarkStart w:id="9" w:name="O_646823"/>
      <w:bookmarkEnd w:id="9"/>
      <w:r w:rsidRPr="0058123C">
        <w:t>Performance Evidence</w:t>
      </w:r>
    </w:p>
    <w:p w:rsidR="00000000" w:rsidRPr="0058123C" w:rsidP="008721BD">
      <w:pPr>
        <w:pStyle w:val="BodyText"/>
      </w:pPr>
      <w:r w:rsidRPr="0058123C">
        <w:t>E</w:t>
      </w:r>
      <w:r w:rsidRPr="0058123C">
        <w:t>vidence of the ability to:</w:t>
      </w:r>
    </w:p>
    <w:p w:rsidR="00000000" w:rsidRPr="0058123C" w:rsidP="0058123C">
      <w:pPr>
        <w:pStyle w:val="ListBullet"/>
      </w:pPr>
      <w:r w:rsidRPr="0058123C">
        <w:t>identify diversity, current and potential, within the industry sector, community and workplace</w:t>
      </w:r>
    </w:p>
    <w:p w:rsidR="00000000" w:rsidRPr="0058123C" w:rsidP="0058123C">
      <w:pPr>
        <w:pStyle w:val="ListBullet"/>
      </w:pPr>
      <w:r w:rsidRPr="0058123C">
        <w:t>research and apply relevant legislation, regulation and business policies that impact on the diverse workforce</w:t>
      </w:r>
    </w:p>
    <w:p w:rsidR="00000000" w:rsidRPr="0058123C" w:rsidP="0058123C">
      <w:pPr>
        <w:pStyle w:val="ListBullet"/>
      </w:pPr>
      <w:r w:rsidRPr="0058123C">
        <w:t>review and apply workplace policies, procedures and plans to identify opportunities for improved inclusiveness and diversity</w:t>
      </w:r>
    </w:p>
    <w:p w:rsidR="00000000" w:rsidRPr="0058123C" w:rsidP="0058123C">
      <w:pPr>
        <w:pStyle w:val="ListBullet"/>
      </w:pPr>
      <w:r w:rsidRPr="0058123C">
        <w:t>monitor, review and evaluate processes in the workplace relevant to diversity issues</w:t>
      </w:r>
    </w:p>
    <w:p w:rsidR="00000000" w:rsidRPr="0058123C" w:rsidP="0058123C">
      <w:pPr>
        <w:pStyle w:val="ListBullet"/>
      </w:pPr>
      <w:r w:rsidRPr="0058123C">
        <w:t xml:space="preserve">support and encourage workplace diversity </w:t>
      </w:r>
    </w:p>
    <w:p w:rsidR="00000000" w:rsidRPr="0058123C" w:rsidP="0058123C">
      <w:pPr>
        <w:pStyle w:val="ListBullet"/>
      </w:pPr>
      <w:r w:rsidRPr="0058123C">
        <w:t>act</w:t>
      </w:r>
      <w:r w:rsidRPr="0058123C">
        <w:t xml:space="preserve"> inclusively with a diverse workforce</w:t>
      </w:r>
    </w:p>
    <w:p w:rsidR="00000000" w:rsidRPr="0058123C" w:rsidP="0058123C">
      <w:pPr>
        <w:pStyle w:val="ListBullet"/>
      </w:pPr>
      <w:r w:rsidRPr="0058123C">
        <w:t>champion the benefits of diversity within the workplace.</w:t>
      </w:r>
    </w:p>
    <w:p w:rsidR="00000000" w:rsidRPr="0058123C" w:rsidP="0058123C">
      <w:pPr>
        <w:pStyle w:val="BodyText"/>
      </w:pPr>
    </w:p>
    <w:p w:rsidR="00000000" w:rsidRPr="0058123C" w:rsidP="008721BD">
      <w:pPr>
        <w:pStyle w:val="BodyText"/>
      </w:pPr>
      <w:r w:rsidRPr="0058123C">
        <w:t>Note: If a specific volume or frequency is not stated, then evidence must be provided at least once.</w:t>
      </w:r>
    </w:p>
    <w:p w:rsidR="00000000" w:rsidRPr="0058123C" w:rsidP="0058123C">
      <w:pPr>
        <w:pStyle w:val="Heading1"/>
      </w:pPr>
      <w:bookmarkStart w:id="10" w:name="O_646824"/>
      <w:bookmarkEnd w:id="10"/>
      <w:r w:rsidRPr="0058123C">
        <w:t>Knowledge Evidence</w:t>
      </w:r>
    </w:p>
    <w:p w:rsidR="00000000" w:rsidRPr="0058123C" w:rsidP="008721BD">
      <w:pPr>
        <w:pStyle w:val="BodyText"/>
      </w:pPr>
      <w:r w:rsidRPr="0058123C">
        <w:t>To complete the unit re</w:t>
      </w:r>
      <w:r w:rsidRPr="0058123C">
        <w:t>quirements safely and effectively, the individual must:</w:t>
      </w:r>
    </w:p>
    <w:p w:rsidR="00000000" w:rsidRPr="0058123C" w:rsidP="0058123C">
      <w:pPr>
        <w:pStyle w:val="ListBullet"/>
      </w:pPr>
      <w:r w:rsidRPr="0058123C">
        <w:t>explain the origin and nature of diversity within the industry sector, community and the workplace</w:t>
      </w:r>
    </w:p>
    <w:p w:rsidR="00000000" w:rsidRPr="0058123C" w:rsidP="0058123C">
      <w:pPr>
        <w:pStyle w:val="ListBullet"/>
      </w:pPr>
      <w:r w:rsidRPr="0058123C">
        <w:t xml:space="preserve">outline the legislative and regulatory context of the organisation relevant to workplace diversity </w:t>
      </w:r>
    </w:p>
    <w:p w:rsidR="00000000" w:rsidRPr="0058123C" w:rsidP="0058123C">
      <w:pPr>
        <w:pStyle w:val="ListBullet"/>
      </w:pPr>
      <w:r w:rsidRPr="0058123C">
        <w:t>explain how organisation</w:t>
      </w:r>
      <w:r>
        <w:t>’</w:t>
      </w:r>
      <w:r w:rsidRPr="0058123C">
        <w:t>s policies and procedures relate to diversity</w:t>
      </w:r>
    </w:p>
    <w:p w:rsidR="00000000" w:rsidRPr="0058123C" w:rsidP="0058123C">
      <w:pPr>
        <w:pStyle w:val="ListBullet"/>
      </w:pPr>
      <w:r w:rsidRPr="0058123C">
        <w:t xml:space="preserve">give examples of barriers to inclusive engagement in a diverse workforce and possible strategies to address them </w:t>
      </w:r>
    </w:p>
    <w:p w:rsidR="00000000" w:rsidRPr="0058123C" w:rsidP="0058123C">
      <w:pPr>
        <w:pStyle w:val="ListBullet"/>
      </w:pPr>
      <w:r w:rsidRPr="0058123C">
        <w:t>describe inclusive behaviours that support diversity integration.</w:t>
      </w:r>
    </w:p>
    <w:p w:rsidR="00000000" w:rsidRPr="0058123C" w:rsidP="0058123C">
      <w:pPr>
        <w:pStyle w:val="AllowPageBreak"/>
      </w:pPr>
    </w:p>
    <w:p w:rsidR="00000000" w:rsidRPr="0058123C" w:rsidP="0058123C">
      <w:pPr>
        <w:pStyle w:val="Heading1"/>
      </w:pPr>
      <w:bookmarkStart w:id="11" w:name="O_646825"/>
      <w:bookmarkEnd w:id="11"/>
      <w:r w:rsidRPr="0058123C">
        <w:t>Assessment Conditions</w:t>
      </w:r>
    </w:p>
    <w:p w:rsidR="00000000" w:rsidRPr="0058123C" w:rsidP="008721BD">
      <w:pPr>
        <w:pStyle w:val="BodyText"/>
      </w:pPr>
      <w:r w:rsidRPr="0058123C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58123C" w:rsidP="0058123C">
      <w:pPr>
        <w:pStyle w:val="ListBullet"/>
      </w:pPr>
      <w:r w:rsidRPr="0058123C">
        <w:t>releva</w:t>
      </w:r>
      <w:r w:rsidRPr="0058123C">
        <w:t>nt workplace policies, procedures and plans relevant to diversity</w:t>
      </w:r>
    </w:p>
    <w:p w:rsidR="00000000" w:rsidRPr="0058123C" w:rsidP="0058123C">
      <w:pPr>
        <w:pStyle w:val="ListBullet"/>
      </w:pPr>
      <w:r w:rsidRPr="0058123C">
        <w:t>relevant legislation, regulations, standards and codes</w:t>
      </w:r>
    </w:p>
    <w:p w:rsidR="00000000" w:rsidRPr="0058123C" w:rsidP="0058123C">
      <w:pPr>
        <w:pStyle w:val="ListBullet"/>
      </w:pPr>
      <w:r w:rsidRPr="0058123C">
        <w:t>case studies and, where possible, real situations</w:t>
      </w:r>
    </w:p>
    <w:p w:rsidR="00000000" w:rsidRPr="0058123C" w:rsidP="0058123C">
      <w:pPr>
        <w:pStyle w:val="ListBullet"/>
      </w:pPr>
      <w:r w:rsidRPr="0058123C">
        <w:t>interaction with others.</w:t>
      </w:r>
    </w:p>
    <w:p w:rsidR="00000000" w:rsidRPr="0058123C" w:rsidP="0058123C">
      <w:pPr>
        <w:pStyle w:val="BodyText"/>
      </w:pPr>
    </w:p>
    <w:p w:rsidR="00000000" w:rsidRPr="0058123C" w:rsidP="008721BD">
      <w:pPr>
        <w:pStyle w:val="BodyText"/>
      </w:pPr>
      <w:r w:rsidRPr="0058123C">
        <w:t xml:space="preserve">Assessors must satisfy NVR/AQTF assessor requirements. </w:t>
      </w:r>
    </w:p>
    <w:p w:rsidR="00000000" w:rsidRPr="0058123C" w:rsidP="0058123C">
      <w:pPr>
        <w:pStyle w:val="Heading1"/>
      </w:pPr>
      <w:bookmarkStart w:id="12" w:name="O_646828"/>
      <w:bookmarkEnd w:id="12"/>
      <w:r w:rsidRPr="0058123C">
        <w:t>Links</w:t>
      </w:r>
    </w:p>
    <w:p w:rsidR="00000000" w:rsidRPr="0058123C" w:rsidP="008721BD">
      <w:pPr>
        <w:pStyle w:val="BodyText"/>
      </w:pPr>
      <w:r w:rsidRPr="005812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78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123C" w:rsidP="0058123C"/>
    <w:sectPr w:rsidSect="005812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C" w:rsidRPr="008721BD" w:rsidP="00872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BD" w:rsidP="00581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1BD" w:rsidP="00581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21BD" w:rsidP="005812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C" w:rsidP="00581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21BD">
      <w:t>Approved</w:t>
    </w:r>
    <w:r w:rsidR="008721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21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21BD">
      <w:rPr>
        <w:noProof/>
      </w:rPr>
      <w:t>4</w:t>
    </w:r>
    <w:r>
      <w:rPr>
        <w:noProof/>
      </w:rPr>
      <w:fldChar w:fldCharType="end"/>
    </w:r>
  </w:p>
  <w:p w:rsidR="0058123C" w:rsidP="00581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21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21BD">
      <w:t>Future Skills Organisation</w:t>
    </w:r>
    <w:r w:rsidR="008721BD">
      <w:fldChar w:fldCharType="end"/>
    </w:r>
  </w:p>
  <w:p w:rsidR="0058123C" w:rsidP="00581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23C" w:rsidRPr="008721BD" w:rsidP="00872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BD" w:rsidRPr="002D2AF8" w:rsidP="00581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BSBLDR504 Implement diversity in the workplace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21BD" w:rsidP="005812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3C" w:rsidRPr="002D2AF8" w:rsidP="00581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21BD">
      <w:t xml:space="preserve">BSBLDR504 Implement diversity in the workplace </w:t>
    </w:r>
    <w:r w:rsidR="008721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21BD">
      <w:rPr>
        <w:noProof/>
      </w:rPr>
      <w:t>2 March 2025</w:t>
    </w:r>
    <w:r>
      <w:fldChar w:fldCharType="end"/>
    </w:r>
  </w:p>
  <w:p w:rsidR="0058123C" w:rsidP="00581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04D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8B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23C"/>
  </w:style>
  <w:style w:type="character" w:customStyle="1" w:styleId="Heading1Char">
    <w:name w:val="Heading 1 Char"/>
    <w:basedOn w:val="DefaultParagraphFont"/>
    <w:link w:val="Heading1"/>
    <w:rsid w:val="00581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2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23C"/>
    <w:rPr>
      <w:b/>
      <w:spacing w:val="0"/>
    </w:rPr>
  </w:style>
  <w:style w:type="character" w:styleId="Emphasis">
    <w:name w:val="Emphasis"/>
    <w:basedOn w:val="DefaultParagraphFont"/>
    <w:qFormat/>
    <w:rsid w:val="0058123C"/>
    <w:rPr>
      <w:i/>
    </w:rPr>
  </w:style>
  <w:style w:type="paragraph" w:customStyle="1" w:styleId="SuperHeading">
    <w:name w:val="SuperHeading"/>
    <w:basedOn w:val="Normal"/>
    <w:rsid w:val="00581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12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1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2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1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23C"/>
  </w:style>
  <w:style w:type="paragraph" w:styleId="TableofFigures">
    <w:name w:val="table of figures"/>
    <w:basedOn w:val="Normal"/>
    <w:next w:val="Normal"/>
    <w:semiHidden/>
    <w:rsid w:val="00581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2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123C"/>
    <w:rPr>
      <w:rFonts w:ascii="Wingdings" w:hAnsi="Wingdings"/>
    </w:rPr>
  </w:style>
  <w:style w:type="paragraph" w:customStyle="1" w:styleId="TableHeading">
    <w:name w:val="Table Heading"/>
    <w:basedOn w:val="HeadingBase"/>
    <w:rsid w:val="00581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23C"/>
    <w:rPr>
      <w:color w:val="0033CC"/>
      <w:u w:val="none"/>
    </w:rPr>
  </w:style>
  <w:style w:type="paragraph" w:customStyle="1" w:styleId="BodyTextRight">
    <w:name w:val="Body Text Right"/>
    <w:basedOn w:val="BodyText"/>
    <w:rsid w:val="00581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2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23C"/>
    <w:rPr>
      <w:sz w:val="32"/>
    </w:rPr>
  </w:style>
  <w:style w:type="paragraph" w:customStyle="1" w:styleId="HeadingProcedure">
    <w:name w:val="Heading Procedure"/>
    <w:basedOn w:val="HeadingBase"/>
    <w:next w:val="Normal"/>
    <w:rsid w:val="00581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23C"/>
    <w:pPr>
      <w:spacing w:before="60" w:after="60"/>
    </w:pPr>
  </w:style>
  <w:style w:type="paragraph" w:styleId="ListContinue">
    <w:name w:val="List Continue"/>
    <w:basedOn w:val="List"/>
    <w:rsid w:val="0058123C"/>
    <w:pPr>
      <w:ind w:firstLine="0"/>
    </w:pPr>
  </w:style>
  <w:style w:type="paragraph" w:customStyle="1" w:styleId="ListNote">
    <w:name w:val="List Note"/>
    <w:basedOn w:val="List"/>
    <w:rsid w:val="00581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23C"/>
    <w:rPr>
      <w:rFonts w:ascii="Courier New" w:hAnsi="Courier New"/>
    </w:rPr>
  </w:style>
  <w:style w:type="paragraph" w:customStyle="1" w:styleId="NoteBullet">
    <w:name w:val="Note Bullet"/>
    <w:basedOn w:val="Note"/>
    <w:rsid w:val="00581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2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1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23C"/>
    <w:rPr>
      <w:b/>
      <w:smallCaps/>
    </w:rPr>
  </w:style>
  <w:style w:type="paragraph" w:customStyle="1" w:styleId="TableListNumber">
    <w:name w:val="Table List Number"/>
    <w:basedOn w:val="ListNumber"/>
    <w:rsid w:val="00581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23C"/>
    <w:pPr>
      <w:numPr>
        <w:numId w:val="8"/>
      </w:numPr>
    </w:pPr>
  </w:style>
  <w:style w:type="paragraph" w:customStyle="1" w:styleId="ListAlpha2">
    <w:name w:val="List Alpha 2"/>
    <w:basedOn w:val="List2"/>
    <w:rsid w:val="0058123C"/>
    <w:pPr>
      <w:numPr>
        <w:numId w:val="7"/>
      </w:numPr>
    </w:pPr>
  </w:style>
  <w:style w:type="paragraph" w:styleId="List2">
    <w:name w:val="List 2"/>
    <w:basedOn w:val="BodyText"/>
    <w:rsid w:val="00581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2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2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123C"/>
    <w:pPr>
      <w:numPr>
        <w:numId w:val="3"/>
      </w:numPr>
    </w:pPr>
  </w:style>
  <w:style w:type="paragraph" w:styleId="ListContinue2">
    <w:name w:val="List Continue 2"/>
    <w:basedOn w:val="List2"/>
    <w:rsid w:val="0058123C"/>
    <w:pPr>
      <w:ind w:firstLine="0"/>
    </w:pPr>
  </w:style>
  <w:style w:type="paragraph" w:styleId="ListContinue3">
    <w:name w:val="List Continue 3"/>
    <w:basedOn w:val="List3"/>
    <w:rsid w:val="0058123C"/>
    <w:pPr>
      <w:ind w:left="1021" w:firstLine="0"/>
    </w:pPr>
  </w:style>
  <w:style w:type="paragraph" w:styleId="ListContinue4">
    <w:name w:val="List Continue 4"/>
    <w:basedOn w:val="List4"/>
    <w:rsid w:val="0058123C"/>
    <w:pPr>
      <w:ind w:firstLine="0"/>
    </w:pPr>
  </w:style>
  <w:style w:type="paragraph" w:styleId="ListContinue5">
    <w:name w:val="List Continue 5"/>
    <w:basedOn w:val="List5"/>
    <w:rsid w:val="0058123C"/>
    <w:pPr>
      <w:ind w:firstLine="0"/>
    </w:pPr>
  </w:style>
  <w:style w:type="paragraph" w:styleId="ListNumber3">
    <w:name w:val="List Number 3"/>
    <w:basedOn w:val="List3"/>
    <w:rsid w:val="0058123C"/>
    <w:pPr>
      <w:numPr>
        <w:numId w:val="4"/>
      </w:numPr>
    </w:pPr>
  </w:style>
  <w:style w:type="paragraph" w:styleId="ListNumber4">
    <w:name w:val="List Number 4"/>
    <w:basedOn w:val="List4"/>
    <w:rsid w:val="0058123C"/>
    <w:pPr>
      <w:numPr>
        <w:numId w:val="5"/>
      </w:numPr>
    </w:pPr>
  </w:style>
  <w:style w:type="paragraph" w:styleId="ListNumber5">
    <w:name w:val="List Number 5"/>
    <w:basedOn w:val="List5"/>
    <w:rsid w:val="0058123C"/>
    <w:pPr>
      <w:numPr>
        <w:numId w:val="6"/>
      </w:numPr>
    </w:pPr>
  </w:style>
  <w:style w:type="paragraph" w:styleId="BlockText">
    <w:name w:val="Block Text"/>
    <w:basedOn w:val="Normal"/>
    <w:rsid w:val="00581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23C"/>
    <w:rPr>
      <w:sz w:val="16"/>
      <w:vertAlign w:val="superscript"/>
    </w:rPr>
  </w:style>
  <w:style w:type="character" w:customStyle="1" w:styleId="Symbols">
    <w:name w:val="Symbols"/>
    <w:basedOn w:val="DefaultParagraphFont"/>
    <w:rsid w:val="0058123C"/>
    <w:rPr>
      <w:rFonts w:ascii="Symbol" w:hAnsi="Symbol"/>
    </w:rPr>
  </w:style>
  <w:style w:type="character" w:customStyle="1" w:styleId="MenuOptions">
    <w:name w:val="Menu Options"/>
    <w:basedOn w:val="DefaultParagraphFont"/>
    <w:rsid w:val="00581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23C"/>
    <w:rPr>
      <w:b/>
    </w:rPr>
  </w:style>
  <w:style w:type="character" w:customStyle="1" w:styleId="Underlined">
    <w:name w:val="Underlined"/>
    <w:basedOn w:val="DefaultParagraphFont"/>
    <w:rsid w:val="0058123C"/>
    <w:rPr>
      <w:u w:val="single"/>
    </w:rPr>
  </w:style>
  <w:style w:type="paragraph" w:customStyle="1" w:styleId="TableBodyTextRight">
    <w:name w:val="Table Body Text Right"/>
    <w:basedOn w:val="TableBodyText"/>
    <w:rsid w:val="00581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23C"/>
    <w:rPr>
      <w:sz w:val="18"/>
    </w:rPr>
  </w:style>
  <w:style w:type="paragraph" w:customStyle="1" w:styleId="BodySmallRight">
    <w:name w:val="Body Small Right"/>
    <w:basedOn w:val="BodyTextRight"/>
    <w:rsid w:val="0058123C"/>
    <w:rPr>
      <w:sz w:val="18"/>
      <w:szCs w:val="18"/>
    </w:rPr>
  </w:style>
  <w:style w:type="paragraph" w:customStyle="1" w:styleId="MarginEdition">
    <w:name w:val="Margin Edition"/>
    <w:basedOn w:val="MarginNote"/>
    <w:rsid w:val="00581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23C"/>
    <w:rPr>
      <w:sz w:val="2"/>
      <w:szCs w:val="2"/>
    </w:rPr>
  </w:style>
  <w:style w:type="character" w:customStyle="1" w:styleId="Small">
    <w:name w:val="Small"/>
    <w:basedOn w:val="DefaultParagraphFont"/>
    <w:rsid w:val="0058123C"/>
    <w:rPr>
      <w:sz w:val="16"/>
    </w:rPr>
  </w:style>
  <w:style w:type="paragraph" w:customStyle="1" w:styleId="WideTable">
    <w:name w:val="Wide Table"/>
    <w:basedOn w:val="Normal"/>
    <w:rsid w:val="00581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23C"/>
  </w:style>
  <w:style w:type="paragraph" w:styleId="Quote">
    <w:name w:val="Quote"/>
    <w:basedOn w:val="Heading1"/>
    <w:link w:val="QuoteChar"/>
    <w:qFormat/>
    <w:rsid w:val="00581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23C"/>
    <w:pPr>
      <w:pageBreakBefore/>
    </w:pPr>
  </w:style>
  <w:style w:type="paragraph" w:customStyle="1" w:styleId="Border">
    <w:name w:val="Border"/>
    <w:basedOn w:val="Normal"/>
    <w:qFormat/>
    <w:rsid w:val="00581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23C"/>
    <w:rPr>
      <w:u w:val="single"/>
    </w:rPr>
  </w:style>
  <w:style w:type="character" w:customStyle="1" w:styleId="BoldandItalics">
    <w:name w:val="Bold and Italics"/>
    <w:qFormat/>
    <w:rsid w:val="0058123C"/>
    <w:rPr>
      <w:b/>
      <w:i/>
      <w:u w:val="none"/>
    </w:rPr>
  </w:style>
  <w:style w:type="paragraph" w:styleId="BalloonText">
    <w:name w:val="Balloon Text"/>
    <w:basedOn w:val="Normal"/>
    <w:link w:val="BalloonTextChar"/>
    <w:rsid w:val="00581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23C"/>
    <w:pPr>
      <w:spacing w:before="0" w:after="0"/>
    </w:pPr>
  </w:style>
  <w:style w:type="paragraph" w:customStyle="1" w:styleId="BodyTextBold">
    <w:name w:val="Body Text Bold"/>
    <w:basedOn w:val="BodyText"/>
    <w:qFormat/>
    <w:rsid w:val="0058123C"/>
    <w:rPr>
      <w:b/>
    </w:rPr>
  </w:style>
  <w:style w:type="character" w:styleId="Hyperlink">
    <w:name w:val="Hyperlink"/>
    <w:basedOn w:val="DefaultParagraphFont"/>
    <w:uiPriority w:val="99"/>
    <w:unhideWhenUsed/>
    <w:rsid w:val="00872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6026</Characters>
  <Application>Microsoft Office Word</Application>
  <DocSecurity>0</DocSecurity>
  <Lines>207</Lines>
  <Paragraphs>131</Paragraphs>
  <ScaleCrop>false</ScaleCrop>
  <Company>Author-it Software Corporation Ltd.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BSBLDR504 Implement diversity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