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68F1" w:rsidP="002368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BSBLDR404 Lead a diverse workforce</w:t>
      </w:r>
      <w:r>
        <w:fldChar w:fldCharType="end"/>
      </w:r>
    </w:p>
    <w:p w:rsidR="002368F1" w:rsidP="002368F1">
      <w:pPr>
        <w:pStyle w:val="Version"/>
        <w:sectPr w:rsidSect="00D072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72A2" w:rsidP="00D072A2">
      <w:pPr>
        <w:pStyle w:val="SuperHeading"/>
      </w:pPr>
      <w:r w:rsidRPr="00D072A2">
        <w:t>Assessment Re</w:t>
      </w:r>
      <w:r w:rsidRPr="00D072A2">
        <w:t>quirements for BSBLDR404 Lead a diverse workforce</w:t>
      </w:r>
    </w:p>
    <w:p w:rsidR="00000000" w:rsidRPr="00D072A2" w:rsidP="00D072A2">
      <w:pPr>
        <w:pStyle w:val="Heading1"/>
      </w:pPr>
      <w:bookmarkStart w:id="1" w:name="O_646746"/>
      <w:bookmarkEnd w:id="1"/>
      <w:r w:rsidRPr="00D072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D07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2A2" w:rsidP="00D072A2">
            <w:pPr>
              <w:pStyle w:val="BodyText"/>
            </w:pPr>
            <w:r w:rsidRPr="00D072A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2A2">
            <w:pPr>
              <w:pStyle w:val="BodyText"/>
              <w:rPr>
                <w:lang w:val="en-NZ"/>
              </w:rPr>
            </w:pPr>
            <w:r w:rsidRPr="00D072A2">
              <w:rPr>
                <w:rStyle w:val="SpecialBold"/>
              </w:rPr>
              <w:t>Comments</w:t>
            </w:r>
          </w:p>
        </w:tc>
      </w:tr>
      <w:tr w:rsidTr="00D07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2A2">
            <w:pPr>
              <w:pStyle w:val="BodyText"/>
              <w:rPr>
                <w:lang w:val="en-NZ"/>
              </w:rPr>
            </w:pPr>
            <w:r w:rsidRPr="00D072A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2A2" w:rsidP="00D072A2">
            <w:pPr>
              <w:pStyle w:val="BodyText"/>
            </w:pPr>
            <w:r w:rsidRPr="00D072A2">
              <w:t>This version first released with BSB Business Services Training Package Version 1.0.</w:t>
            </w:r>
          </w:p>
        </w:tc>
      </w:tr>
    </w:tbl>
    <w:p w:rsidR="00000000" w:rsidRPr="00D072A2" w:rsidP="00D072A2">
      <w:pPr>
        <w:pStyle w:val="BodyText"/>
      </w:pPr>
    </w:p>
    <w:p w:rsidR="00000000" w:rsidRPr="00D072A2" w:rsidP="00D072A2">
      <w:pPr>
        <w:pStyle w:val="AllowPageBreak"/>
      </w:pPr>
    </w:p>
    <w:p w:rsidR="00000000" w:rsidRPr="00D072A2" w:rsidP="00D072A2">
      <w:pPr>
        <w:pStyle w:val="Heading1"/>
      </w:pPr>
      <w:bookmarkStart w:id="2" w:name="O_646747"/>
      <w:bookmarkEnd w:id="2"/>
      <w:r w:rsidRPr="00D072A2">
        <w:t>Performance Evidence</w:t>
      </w:r>
    </w:p>
    <w:p w:rsidR="00000000" w:rsidRPr="00D072A2" w:rsidP="002368F1">
      <w:pPr>
        <w:pStyle w:val="BodyText"/>
      </w:pPr>
      <w:r w:rsidRPr="00D072A2">
        <w:t>Evidence of the ability to:</w:t>
      </w:r>
    </w:p>
    <w:p w:rsidR="00000000" w:rsidRPr="00D072A2" w:rsidP="00D072A2">
      <w:pPr>
        <w:pStyle w:val="ListBullet"/>
      </w:pPr>
      <w:r w:rsidRPr="00D072A2">
        <w:t>identify diversity within a team based workforce and outline opportunities and barriers to inclusive engagement of individuals</w:t>
      </w:r>
    </w:p>
    <w:p w:rsidR="00000000" w:rsidRPr="00D072A2" w:rsidP="00D072A2">
      <w:pPr>
        <w:pStyle w:val="ListBullet"/>
      </w:pPr>
      <w:r w:rsidRPr="00D072A2">
        <w:t>promote the benefits of diversity within the workplace and identify the business benefits of incorpo</w:t>
      </w:r>
      <w:r w:rsidRPr="00D072A2">
        <w:t>rating diversity into planning and operations</w:t>
      </w:r>
    </w:p>
    <w:p w:rsidR="00000000" w:rsidRPr="00D072A2" w:rsidP="00D072A2">
      <w:pPr>
        <w:pStyle w:val="ListBullet"/>
      </w:pPr>
      <w:r w:rsidRPr="00D072A2">
        <w:t>demonstrate communication style and methods that encourage inclusion identifying and compensating for own bias and assumptions</w:t>
      </w:r>
    </w:p>
    <w:p w:rsidR="00000000" w:rsidRPr="00D072A2" w:rsidP="00D072A2">
      <w:pPr>
        <w:pStyle w:val="ListBullet"/>
      </w:pPr>
      <w:r w:rsidRPr="00D072A2">
        <w:t>develop work plans that integrate a diverse workforce, adjusting plans and operatio</w:t>
      </w:r>
      <w:r w:rsidRPr="00D072A2">
        <w:t>ns to meet legislation, regulations and policy</w:t>
      </w:r>
    </w:p>
    <w:p w:rsidR="00000000" w:rsidRPr="00D072A2" w:rsidP="00D072A2">
      <w:pPr>
        <w:pStyle w:val="ListBullet"/>
      </w:pPr>
      <w:r w:rsidRPr="00D072A2">
        <w:t>structure continuous feedback and review processes into team activities.</w:t>
      </w:r>
    </w:p>
    <w:p w:rsidR="00000000" w:rsidRPr="00D072A2" w:rsidP="00D072A2">
      <w:pPr>
        <w:pStyle w:val="BodyText"/>
      </w:pPr>
    </w:p>
    <w:p w:rsidR="00000000" w:rsidRPr="00D072A2" w:rsidP="002368F1">
      <w:pPr>
        <w:pStyle w:val="BodyText"/>
      </w:pPr>
      <w:r w:rsidRPr="00D072A2">
        <w:t>Note: If a specific volume or frequency is not stated, then evidence must be provided at least once.</w:t>
      </w:r>
    </w:p>
    <w:p w:rsidR="00000000" w:rsidRPr="00D072A2" w:rsidP="00D072A2">
      <w:pPr>
        <w:pStyle w:val="Heading1"/>
      </w:pPr>
      <w:bookmarkStart w:id="3" w:name="O_646748"/>
      <w:bookmarkEnd w:id="3"/>
      <w:r w:rsidRPr="00D072A2">
        <w:t>Knowledge Evidence</w:t>
      </w:r>
    </w:p>
    <w:p w:rsidR="00000000" w:rsidRPr="00D072A2" w:rsidP="002368F1">
      <w:pPr>
        <w:pStyle w:val="BodyText"/>
      </w:pPr>
      <w:r w:rsidRPr="00D072A2">
        <w:t>To complete the unit requirements safely and effectively, the individual must:</w:t>
      </w:r>
    </w:p>
    <w:p w:rsidR="00000000" w:rsidRPr="00D072A2" w:rsidP="00D072A2">
      <w:pPr>
        <w:pStyle w:val="ListBullet"/>
      </w:pPr>
      <w:r w:rsidRPr="00D072A2">
        <w:t>outline legislation, regulation and business policy and procedures relevant to diversity in the workplace</w:t>
      </w:r>
    </w:p>
    <w:p w:rsidR="00000000" w:rsidRPr="00D072A2" w:rsidP="00D072A2">
      <w:pPr>
        <w:pStyle w:val="ListBullet"/>
      </w:pPr>
      <w:r w:rsidRPr="00D072A2">
        <w:t>explain the origins and types of diverse groups/per</w:t>
      </w:r>
      <w:r w:rsidRPr="00D072A2">
        <w:t>sons in the workplace</w:t>
      </w:r>
    </w:p>
    <w:p w:rsidR="00000000" w:rsidRPr="00D072A2" w:rsidP="00D072A2">
      <w:pPr>
        <w:pStyle w:val="ListBullet"/>
      </w:pPr>
      <w:r w:rsidRPr="00D072A2">
        <w:t xml:space="preserve">give examples of strategies, tools and techniques for integrating and engaging a diverse workforce </w:t>
      </w:r>
    </w:p>
    <w:p w:rsidR="00000000" w:rsidRPr="00D072A2" w:rsidP="00D072A2">
      <w:pPr>
        <w:pStyle w:val="ListBullet"/>
      </w:pPr>
      <w:r w:rsidRPr="00D072A2">
        <w:t>explain the potential impacts of gender, race, age, disability, sexual orientation, form of work engagement and flexible work arrangem</w:t>
      </w:r>
      <w:r w:rsidRPr="00D072A2">
        <w:t>ent on workforce engagement</w:t>
      </w:r>
    </w:p>
    <w:p w:rsidR="00000000" w:rsidRPr="00D072A2" w:rsidP="00D072A2">
      <w:pPr>
        <w:pStyle w:val="ListBullet"/>
      </w:pPr>
      <w:r w:rsidRPr="00D072A2">
        <w:t>identify benefits to business of having a diverse workforce and barriers to inclusive engagement.</w:t>
      </w:r>
    </w:p>
    <w:p w:rsidR="00000000" w:rsidRPr="00D072A2" w:rsidP="00D072A2">
      <w:pPr>
        <w:pStyle w:val="AllowPageBreak"/>
      </w:pPr>
    </w:p>
    <w:p w:rsidR="00000000" w:rsidRPr="00D072A2" w:rsidP="00D072A2">
      <w:pPr>
        <w:pStyle w:val="Heading1"/>
      </w:pPr>
      <w:bookmarkStart w:id="4" w:name="O_646749"/>
      <w:bookmarkEnd w:id="4"/>
      <w:r w:rsidRPr="00D072A2">
        <w:t>Assessment Conditions</w:t>
      </w:r>
    </w:p>
    <w:p w:rsidR="00000000" w:rsidRPr="00D072A2" w:rsidP="002368F1">
      <w:pPr>
        <w:pStyle w:val="BodyText"/>
      </w:pPr>
      <w:r w:rsidRPr="00D072A2">
        <w:t>Assessment must be conducted in a safe environment where evidence gathered demonstrates con</w:t>
      </w:r>
      <w:r w:rsidRPr="00D072A2">
        <w:t>sistent performance of typical activities experienced in the management and leadership field of work and include access to:</w:t>
      </w:r>
    </w:p>
    <w:p w:rsidR="00000000" w:rsidRPr="00D072A2" w:rsidP="00D072A2">
      <w:pPr>
        <w:pStyle w:val="ListBullet"/>
      </w:pPr>
      <w:r w:rsidRPr="00D072A2">
        <w:t>legislation and regulations related to workforce diversity</w:t>
      </w:r>
    </w:p>
    <w:p w:rsidR="00000000" w:rsidRPr="00D072A2" w:rsidP="00D072A2">
      <w:pPr>
        <w:pStyle w:val="ListBullet"/>
      </w:pPr>
      <w:r w:rsidRPr="00D072A2">
        <w:t>workplace policies and procedures related to working with diversity</w:t>
      </w:r>
    </w:p>
    <w:p w:rsidR="00000000" w:rsidRPr="00D072A2" w:rsidP="00D072A2">
      <w:pPr>
        <w:pStyle w:val="ListBullet"/>
      </w:pPr>
      <w:r w:rsidRPr="00D072A2">
        <w:t>inte</w:t>
      </w:r>
      <w:r w:rsidRPr="00D072A2">
        <w:t>raction with others</w:t>
      </w:r>
    </w:p>
    <w:p w:rsidR="00000000" w:rsidRPr="00D072A2" w:rsidP="00D072A2">
      <w:pPr>
        <w:pStyle w:val="ListBullet"/>
      </w:pPr>
      <w:r w:rsidRPr="00D072A2">
        <w:t>case studies and, where possible, real situations.</w:t>
      </w:r>
    </w:p>
    <w:p w:rsidR="00000000" w:rsidRPr="00D072A2" w:rsidP="00D072A2">
      <w:pPr>
        <w:pStyle w:val="BodyText"/>
      </w:pPr>
    </w:p>
    <w:p w:rsidR="00000000" w:rsidRPr="00D072A2" w:rsidP="002368F1">
      <w:pPr>
        <w:pStyle w:val="BodyText"/>
      </w:pPr>
      <w:r w:rsidRPr="00D072A2">
        <w:t xml:space="preserve">Assessors must satisfy NVR/AQTF assessor requirements. </w:t>
      </w:r>
    </w:p>
    <w:p w:rsidR="00000000" w:rsidRPr="00D072A2" w:rsidP="00D072A2">
      <w:pPr>
        <w:pStyle w:val="Heading1"/>
      </w:pPr>
      <w:bookmarkStart w:id="5" w:name="O_646752"/>
      <w:bookmarkEnd w:id="5"/>
      <w:r w:rsidRPr="00D072A2">
        <w:t>Links</w:t>
      </w:r>
    </w:p>
    <w:p w:rsidR="00000000" w:rsidRPr="00D072A2" w:rsidP="002368F1">
      <w:pPr>
        <w:pStyle w:val="BodyText"/>
      </w:pPr>
      <w:r w:rsidRPr="00D072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945C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072A2" w:rsidP="00D072A2"/>
    <w:sectPr w:rsidSect="00D072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2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2A2" w:rsidRPr="002368F1" w:rsidP="002368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2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8F1" w:rsidP="00D072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68F1" w:rsidP="00D072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368F1" w:rsidP="00D072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2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8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72A2" w:rsidRPr="002368F1" w:rsidP="002368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2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8F1" w:rsidRPr="002D2AF8" w:rsidP="00D072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BSBLDR404 Lead a diverse workforce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2368F1" w:rsidP="00D072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DCD2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783F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2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72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72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72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72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72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72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72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72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72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72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72A2"/>
  </w:style>
  <w:style w:type="character" w:customStyle="1" w:styleId="Heading1Char">
    <w:name w:val="Heading 1 Char"/>
    <w:basedOn w:val="DefaultParagraphFont"/>
    <w:link w:val="Heading1"/>
    <w:rsid w:val="00D072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72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72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72A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72A2"/>
    <w:rPr>
      <w:b/>
      <w:spacing w:val="0"/>
    </w:rPr>
  </w:style>
  <w:style w:type="paragraph" w:customStyle="1" w:styleId="SuperHeading">
    <w:name w:val="SuperHeading"/>
    <w:basedOn w:val="Normal"/>
    <w:rsid w:val="00D072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72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72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72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72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72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72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72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72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72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72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72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72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72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72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72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72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72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72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72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72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72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72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72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72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72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72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72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72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72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72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72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72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72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72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72A2"/>
    <w:rPr>
      <w:i/>
    </w:rPr>
  </w:style>
  <w:style w:type="paragraph" w:styleId="Caption">
    <w:name w:val="caption"/>
    <w:basedOn w:val="BodyText"/>
    <w:next w:val="Normal"/>
    <w:qFormat/>
    <w:rsid w:val="00D072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72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72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72A2"/>
  </w:style>
  <w:style w:type="paragraph" w:styleId="TableofFigures">
    <w:name w:val="table of figures"/>
    <w:basedOn w:val="Normal"/>
    <w:next w:val="Normal"/>
    <w:semiHidden/>
    <w:rsid w:val="00D072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72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72A2"/>
    <w:rPr>
      <w:rFonts w:ascii="Wingdings" w:hAnsi="Wingdings"/>
    </w:rPr>
  </w:style>
  <w:style w:type="paragraph" w:customStyle="1" w:styleId="TableHeading">
    <w:name w:val="Table Heading"/>
    <w:basedOn w:val="HeadingBase"/>
    <w:rsid w:val="00D072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72A2"/>
    <w:rPr>
      <w:color w:val="0033CC"/>
      <w:u w:val="none"/>
    </w:rPr>
  </w:style>
  <w:style w:type="paragraph" w:customStyle="1" w:styleId="BodyTextRight">
    <w:name w:val="Body Text Right"/>
    <w:basedOn w:val="BodyText"/>
    <w:rsid w:val="00D072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72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72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72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72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72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72A2"/>
    <w:rPr>
      <w:sz w:val="32"/>
    </w:rPr>
  </w:style>
  <w:style w:type="paragraph" w:customStyle="1" w:styleId="HeadingProcedure">
    <w:name w:val="Heading Procedure"/>
    <w:basedOn w:val="HeadingBase"/>
    <w:next w:val="Normal"/>
    <w:rsid w:val="00D072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72A2"/>
    <w:pPr>
      <w:spacing w:before="60" w:after="60"/>
    </w:pPr>
  </w:style>
  <w:style w:type="paragraph" w:styleId="ListContinue">
    <w:name w:val="List Continue"/>
    <w:basedOn w:val="List"/>
    <w:rsid w:val="00D072A2"/>
    <w:pPr>
      <w:ind w:firstLine="0"/>
    </w:pPr>
  </w:style>
  <w:style w:type="paragraph" w:customStyle="1" w:styleId="ListNote">
    <w:name w:val="List Note"/>
    <w:basedOn w:val="List"/>
    <w:rsid w:val="00D072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72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72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72A2"/>
    <w:rPr>
      <w:rFonts w:ascii="Courier New" w:hAnsi="Courier New"/>
    </w:rPr>
  </w:style>
  <w:style w:type="paragraph" w:customStyle="1" w:styleId="NoteBullet">
    <w:name w:val="Note Bullet"/>
    <w:basedOn w:val="Note"/>
    <w:rsid w:val="00D072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72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72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72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72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72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72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72A2"/>
    <w:rPr>
      <w:b/>
      <w:smallCaps/>
    </w:rPr>
  </w:style>
  <w:style w:type="paragraph" w:customStyle="1" w:styleId="TableListNumber">
    <w:name w:val="Table List Number"/>
    <w:basedOn w:val="ListNumber"/>
    <w:rsid w:val="00D072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72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72A2"/>
    <w:pPr>
      <w:numPr>
        <w:numId w:val="8"/>
      </w:numPr>
    </w:pPr>
  </w:style>
  <w:style w:type="paragraph" w:customStyle="1" w:styleId="ListAlpha2">
    <w:name w:val="List Alpha 2"/>
    <w:basedOn w:val="List2"/>
    <w:rsid w:val="00D072A2"/>
    <w:pPr>
      <w:numPr>
        <w:numId w:val="7"/>
      </w:numPr>
    </w:pPr>
  </w:style>
  <w:style w:type="paragraph" w:styleId="List2">
    <w:name w:val="List 2"/>
    <w:basedOn w:val="BodyText"/>
    <w:rsid w:val="00D072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72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72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72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72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72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72A2"/>
    <w:pPr>
      <w:numPr>
        <w:numId w:val="3"/>
      </w:numPr>
    </w:pPr>
  </w:style>
  <w:style w:type="paragraph" w:styleId="ListContinue2">
    <w:name w:val="List Continue 2"/>
    <w:basedOn w:val="List2"/>
    <w:rsid w:val="00D072A2"/>
    <w:pPr>
      <w:ind w:firstLine="0"/>
    </w:pPr>
  </w:style>
  <w:style w:type="paragraph" w:styleId="ListContinue3">
    <w:name w:val="List Continue 3"/>
    <w:basedOn w:val="List3"/>
    <w:rsid w:val="00D072A2"/>
    <w:pPr>
      <w:ind w:left="1021" w:firstLine="0"/>
    </w:pPr>
  </w:style>
  <w:style w:type="paragraph" w:styleId="ListContinue4">
    <w:name w:val="List Continue 4"/>
    <w:basedOn w:val="List4"/>
    <w:rsid w:val="00D072A2"/>
    <w:pPr>
      <w:ind w:firstLine="0"/>
    </w:pPr>
  </w:style>
  <w:style w:type="paragraph" w:styleId="ListContinue5">
    <w:name w:val="List Continue 5"/>
    <w:basedOn w:val="List5"/>
    <w:rsid w:val="00D072A2"/>
    <w:pPr>
      <w:ind w:firstLine="0"/>
    </w:pPr>
  </w:style>
  <w:style w:type="paragraph" w:styleId="ListNumber3">
    <w:name w:val="List Number 3"/>
    <w:basedOn w:val="List3"/>
    <w:rsid w:val="00D072A2"/>
    <w:pPr>
      <w:numPr>
        <w:numId w:val="4"/>
      </w:numPr>
    </w:pPr>
  </w:style>
  <w:style w:type="paragraph" w:styleId="ListNumber4">
    <w:name w:val="List Number 4"/>
    <w:basedOn w:val="List4"/>
    <w:rsid w:val="00D072A2"/>
    <w:pPr>
      <w:numPr>
        <w:numId w:val="5"/>
      </w:numPr>
    </w:pPr>
  </w:style>
  <w:style w:type="paragraph" w:styleId="ListNumber5">
    <w:name w:val="List Number 5"/>
    <w:basedOn w:val="List5"/>
    <w:rsid w:val="00D072A2"/>
    <w:pPr>
      <w:numPr>
        <w:numId w:val="6"/>
      </w:numPr>
    </w:pPr>
  </w:style>
  <w:style w:type="paragraph" w:styleId="BlockText">
    <w:name w:val="Block Text"/>
    <w:basedOn w:val="Normal"/>
    <w:rsid w:val="00D072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72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72A2"/>
    <w:rPr>
      <w:sz w:val="16"/>
      <w:vertAlign w:val="superscript"/>
    </w:rPr>
  </w:style>
  <w:style w:type="character" w:customStyle="1" w:styleId="Symbols">
    <w:name w:val="Symbols"/>
    <w:basedOn w:val="DefaultParagraphFont"/>
    <w:rsid w:val="00D072A2"/>
    <w:rPr>
      <w:rFonts w:ascii="Symbol" w:hAnsi="Symbol"/>
    </w:rPr>
  </w:style>
  <w:style w:type="character" w:customStyle="1" w:styleId="MenuOptions">
    <w:name w:val="Menu Options"/>
    <w:basedOn w:val="DefaultParagraphFont"/>
    <w:rsid w:val="00D072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72A2"/>
    <w:rPr>
      <w:b/>
    </w:rPr>
  </w:style>
  <w:style w:type="character" w:customStyle="1" w:styleId="Underlined">
    <w:name w:val="Underlined"/>
    <w:basedOn w:val="DefaultParagraphFont"/>
    <w:rsid w:val="00D072A2"/>
    <w:rPr>
      <w:u w:val="single"/>
    </w:rPr>
  </w:style>
  <w:style w:type="paragraph" w:customStyle="1" w:styleId="TableBodyTextRight">
    <w:name w:val="Table Body Text Right"/>
    <w:basedOn w:val="TableBodyText"/>
    <w:rsid w:val="00D072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72A2"/>
    <w:rPr>
      <w:sz w:val="18"/>
    </w:rPr>
  </w:style>
  <w:style w:type="paragraph" w:customStyle="1" w:styleId="BodySmallRight">
    <w:name w:val="Body Small Right"/>
    <w:basedOn w:val="BodyTextRight"/>
    <w:rsid w:val="00D072A2"/>
    <w:rPr>
      <w:sz w:val="18"/>
      <w:szCs w:val="18"/>
    </w:rPr>
  </w:style>
  <w:style w:type="paragraph" w:customStyle="1" w:styleId="MarginEdition">
    <w:name w:val="Margin Edition"/>
    <w:basedOn w:val="MarginNote"/>
    <w:rsid w:val="00D072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72A2"/>
    <w:rPr>
      <w:sz w:val="2"/>
      <w:szCs w:val="2"/>
    </w:rPr>
  </w:style>
  <w:style w:type="character" w:customStyle="1" w:styleId="Small">
    <w:name w:val="Small"/>
    <w:basedOn w:val="DefaultParagraphFont"/>
    <w:rsid w:val="00D072A2"/>
    <w:rPr>
      <w:sz w:val="16"/>
    </w:rPr>
  </w:style>
  <w:style w:type="paragraph" w:customStyle="1" w:styleId="WideTable">
    <w:name w:val="Wide Table"/>
    <w:basedOn w:val="Normal"/>
    <w:rsid w:val="00D072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72A2"/>
  </w:style>
  <w:style w:type="paragraph" w:styleId="Quote">
    <w:name w:val="Quote"/>
    <w:basedOn w:val="Heading1"/>
    <w:link w:val="QuoteChar"/>
    <w:qFormat/>
    <w:rsid w:val="00D072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72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72A2"/>
    <w:pPr>
      <w:pageBreakBefore/>
    </w:pPr>
  </w:style>
  <w:style w:type="paragraph" w:customStyle="1" w:styleId="Border">
    <w:name w:val="Border"/>
    <w:basedOn w:val="Normal"/>
    <w:qFormat/>
    <w:rsid w:val="00D072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72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72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72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72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72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72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72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72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72A2"/>
    <w:rPr>
      <w:u w:val="single"/>
    </w:rPr>
  </w:style>
  <w:style w:type="character" w:customStyle="1" w:styleId="BoldandItalics">
    <w:name w:val="Bold and Italics"/>
    <w:qFormat/>
    <w:rsid w:val="00D072A2"/>
    <w:rPr>
      <w:b/>
      <w:i/>
      <w:u w:val="none"/>
    </w:rPr>
  </w:style>
  <w:style w:type="paragraph" w:styleId="BalloonText">
    <w:name w:val="Balloon Text"/>
    <w:basedOn w:val="Normal"/>
    <w:link w:val="BalloonTextChar"/>
    <w:rsid w:val="00D072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72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72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72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72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72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72A2"/>
    <w:pPr>
      <w:spacing w:before="0" w:after="0"/>
    </w:pPr>
  </w:style>
  <w:style w:type="paragraph" w:customStyle="1" w:styleId="BodyTextBold">
    <w:name w:val="Body Text Bold"/>
    <w:basedOn w:val="BodyText"/>
    <w:qFormat/>
    <w:rsid w:val="00D072A2"/>
    <w:rPr>
      <w:b/>
    </w:rPr>
  </w:style>
  <w:style w:type="character" w:styleId="Hyperlink">
    <w:name w:val="Hyperlink"/>
    <w:basedOn w:val="DefaultParagraphFont"/>
    <w:uiPriority w:val="99"/>
    <w:unhideWhenUsed/>
    <w:rsid w:val="002368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2159</Characters>
  <Application>Microsoft Office Word</Application>
  <DocSecurity>0</DocSecurity>
  <Lines>59</Lines>
  <Paragraphs>39</Paragraphs>
  <ScaleCrop>false</ScaleCrop>
  <Company>Author-it Software Corporation Ltd.</Company>
  <LinksUpToDate>false</LinksUpToDate>
  <CharactersWithSpaces>2446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BSBLDR404 Lead a diverse workforce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2022-12-19T06:16:00Z</dcterms:created>
  <dcterms:modified xsi:type="dcterms:W3CDTF">2022-12-19T06:16:00Z</dcterms:modified>
</cp:coreProperties>
</file>