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06A9D" w:rsidP="00A06A9D">
      <w:pPr>
        <w:pStyle w:val="Title"/>
      </w:pPr>
      <w:r>
        <w:fldChar w:fldCharType="begin"/>
      </w:r>
      <w:r>
        <w:instrText xml:space="preserve"> TITLE   \* MERGEFORMAT </w:instrText>
      </w:r>
      <w:r>
        <w:fldChar w:fldCharType="separate"/>
      </w:r>
      <w:r>
        <w:t>BSBITB511 Establish and maintain a network of digital devices</w:t>
      </w:r>
      <w:r>
        <w:fldChar w:fldCharType="end"/>
      </w:r>
    </w:p>
    <w:p w:rsidR="00A06A9D" w:rsidP="00A06A9D">
      <w:pPr>
        <w:pStyle w:val="Version"/>
        <w:sectPr w:rsidSect="00DC688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C688B" w:rsidP="00DC688B">
      <w:pPr>
        <w:pStyle w:val="SuperHeading"/>
      </w:pPr>
      <w:r w:rsidRPr="00DC688B">
        <w:t>BSBITB511 Establish and maintain a network of digital devices</w:t>
      </w:r>
    </w:p>
    <w:p w:rsidR="00000000" w:rsidRPr="00DC688B" w:rsidP="00DC688B">
      <w:pPr>
        <w:pStyle w:val="Heading1"/>
      </w:pPr>
      <w:bookmarkStart w:id="1" w:name="O_1001143"/>
      <w:bookmarkEnd w:id="1"/>
      <w:r w:rsidRPr="00DC688B">
        <w:t>Modification History</w:t>
      </w:r>
    </w:p>
    <w:tbl>
      <w:tblPr>
        <w:tblW w:w="0" w:type="auto"/>
        <w:tblLayout w:type="fixed"/>
        <w:tblCellMar>
          <w:left w:w="62" w:type="dxa"/>
          <w:right w:w="62" w:type="dxa"/>
        </w:tblCellMar>
        <w:tblLook w:val="0000"/>
      </w:tblPr>
      <w:tblGrid>
        <w:gridCol w:w="2560"/>
        <w:gridCol w:w="6337"/>
      </w:tblGrid>
      <w:tr w:rsidTr="00DC688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rPr>
                <w:rStyle w:val="SpecialBold"/>
              </w:rPr>
              <w:t>Release</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rPr>
                <w:rStyle w:val="SpecialBold"/>
              </w:rPr>
              <w:t>Comments</w:t>
            </w:r>
          </w:p>
        </w:tc>
      </w:tr>
      <w:tr w:rsidTr="00DC688B">
        <w:tblPrEx>
          <w:tblW w:w="0" w:type="auto"/>
          <w:tblLayout w:type="fixed"/>
          <w:tblCellMar>
            <w:left w:w="62" w:type="dxa"/>
            <w:right w:w="62" w:type="dxa"/>
          </w:tblCellMar>
          <w:tblLook w:val="0000"/>
        </w:tblPrEx>
        <w:tc>
          <w:tcPr>
            <w:tcW w:w="256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Release 1</w:t>
            </w:r>
          </w:p>
        </w:tc>
        <w:tc>
          <w:tcPr>
            <w:tcW w:w="633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t>This version first released with BSB Business Services Training Package Version 3.0.</w:t>
            </w:r>
          </w:p>
        </w:tc>
      </w:tr>
    </w:tbl>
    <w:p w:rsidR="00A06A9D" w:rsidP="00DC688B">
      <w:pPr>
        <w:pStyle w:val="BodyText"/>
      </w:pPr>
    </w:p>
    <w:p w:rsidR="00A06A9D" w:rsidP="00DC688B">
      <w:pPr>
        <w:pStyle w:val="BodyText"/>
      </w:pPr>
    </w:p>
    <w:p w:rsidR="00000000" w:rsidRPr="00DC688B" w:rsidP="00DC688B">
      <w:pPr>
        <w:pStyle w:val="Heading1"/>
      </w:pPr>
      <w:bookmarkStart w:id="2" w:name="O_1001148"/>
      <w:bookmarkEnd w:id="2"/>
      <w:r w:rsidRPr="00DC688B">
        <w:t>Application</w:t>
      </w:r>
    </w:p>
    <w:p w:rsidR="00000000" w:rsidRPr="00DC688B" w:rsidP="00A06A9D">
      <w:pPr>
        <w:pStyle w:val="BodyText"/>
      </w:pPr>
      <w:r w:rsidRPr="00DC688B">
        <w:t>This unit describes the skills and knowledge required to establish a network of digital devices in a workgroup context and to manage the network by keeping records, responding to problems, assisting users and providing training.</w:t>
      </w:r>
    </w:p>
    <w:p w:rsidR="00000000" w:rsidRPr="00DC688B" w:rsidP="00A06A9D">
      <w:pPr>
        <w:pStyle w:val="BodyText"/>
      </w:pPr>
      <w:r w:rsidRPr="00DC688B">
        <w:t xml:space="preserve">It applies to individuals </w:t>
      </w:r>
      <w:r w:rsidRPr="00DC688B">
        <w:t>employed in a range of work environments, in which they are required to apply broad knowledge of digital networks. They may be responsible for installing and maintaining the network, but they will work closely with technology professionals in all aspects o</w:t>
      </w:r>
      <w:r w:rsidRPr="00DC688B">
        <w:t>f this process. In doing so, they may provide administrative support within an enterprise, or may have been delegated these responsibilities for their workgroup or organisation.</w:t>
      </w:r>
    </w:p>
    <w:p w:rsidR="00A06A9D" w:rsidP="00A06A9D">
      <w:pPr>
        <w:pStyle w:val="BodyText"/>
      </w:pPr>
      <w:r w:rsidRPr="00DC688B">
        <w:t>No licensing, legislation or certification requirements apply to this unit at</w:t>
      </w:r>
      <w:r w:rsidRPr="00DC688B">
        <w:t xml:space="preserve"> the time of publication.</w:t>
      </w:r>
    </w:p>
    <w:p w:rsidR="00000000" w:rsidRPr="00DC688B" w:rsidP="00DC688B">
      <w:pPr>
        <w:pStyle w:val="Heading1"/>
      </w:pPr>
      <w:bookmarkStart w:id="3" w:name="O_1001147"/>
      <w:bookmarkEnd w:id="3"/>
      <w:r w:rsidRPr="00DC688B">
        <w:t>Unit Sector</w:t>
      </w:r>
    </w:p>
    <w:p w:rsidR="00000000" w:rsidRPr="00DC688B" w:rsidP="00A06A9D">
      <w:pPr>
        <w:pStyle w:val="BodyText"/>
      </w:pPr>
      <w:r w:rsidRPr="00DC688B">
        <w:t>Information and Communications Technology – IT Building and Implementation</w:t>
      </w:r>
    </w:p>
    <w:p w:rsidR="00000000" w:rsidRPr="00DC688B" w:rsidP="00DC688B">
      <w:pPr>
        <w:pStyle w:val="Heading1"/>
      </w:pPr>
      <w:bookmarkStart w:id="4" w:name="O_1001146"/>
      <w:bookmarkEnd w:id="4"/>
      <w:r w:rsidRPr="00DC688B">
        <w:t>Elements and Performance Criteria</w:t>
      </w:r>
    </w:p>
    <w:tbl>
      <w:tblPr>
        <w:tblW w:w="9236" w:type="dxa"/>
        <w:tblLayout w:type="fixed"/>
        <w:tblCellMar>
          <w:left w:w="62" w:type="dxa"/>
          <w:right w:w="62" w:type="dxa"/>
        </w:tblCellMar>
        <w:tblLook w:val="0000"/>
      </w:tblPr>
      <w:tblGrid>
        <w:gridCol w:w="2610"/>
        <w:gridCol w:w="6626"/>
      </w:tblGrid>
      <w:tr w:rsidTr="00DC688B">
        <w:tblPrEx>
          <w:tblW w:w="9236" w:type="dxa"/>
          <w:tblLayout w:type="fixed"/>
          <w:tblCellMar>
            <w:left w:w="62" w:type="dxa"/>
            <w:right w:w="62" w:type="dxa"/>
          </w:tblCellMar>
          <w:tblLook w:val="0000"/>
        </w:tblPrEx>
        <w:trPr>
          <w:tblHeader/>
        </w:trPr>
        <w:tc>
          <w:tcPr>
            <w:tcW w:w="2610"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C688B" w:rsidP="00DC688B">
            <w:pPr>
              <w:pStyle w:val="BodyText"/>
            </w:pPr>
            <w:r w:rsidRPr="00DC688B">
              <w:rPr>
                <w:rStyle w:val="SpecialBold"/>
              </w:rPr>
              <w:t>ELEMENT</w:t>
            </w:r>
          </w:p>
        </w:tc>
        <w:tc>
          <w:tcPr>
            <w:tcW w:w="662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C688B">
            <w:pPr>
              <w:pStyle w:val="BodyText"/>
              <w:rPr>
                <w:lang w:val="en-NZ"/>
              </w:rPr>
            </w:pPr>
            <w:r w:rsidRPr="00DC688B">
              <w:rPr>
                <w:rStyle w:val="SpecialBold"/>
              </w:rPr>
              <w:t>PERFORMANCE CRITERIA</w:t>
            </w:r>
          </w:p>
        </w:tc>
      </w:tr>
      <w:tr w:rsidTr="00DC688B">
        <w:tblPrEx>
          <w:tblW w:w="9236" w:type="dxa"/>
          <w:tblLayout w:type="fixed"/>
          <w:tblCellMar>
            <w:left w:w="62" w:type="dxa"/>
            <w:right w:w="62" w:type="dxa"/>
          </w:tblCellMar>
          <w:tblLook w:val="0000"/>
        </w:tblPrEx>
        <w:tc>
          <w:tcPr>
            <w:tcW w:w="2610"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rPr>
                <w:rStyle w:val="Emphasis"/>
              </w:rPr>
              <w:t>Elements describe the essential outcomes.</w:t>
            </w:r>
          </w:p>
        </w:tc>
        <w:tc>
          <w:tcPr>
            <w:tcW w:w="662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rPr>
                <w:rStyle w:val="Emphasis"/>
              </w:rPr>
              <w:t>Performance criteria describe the performance needed to demonstrate achievement of the element.</w:t>
            </w:r>
          </w:p>
        </w:tc>
      </w:tr>
      <w:tr w:rsidTr="00DC688B">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1. Manage establishment of a workgroup network</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t xml:space="preserve">1.1 Identify current and anticipated network requirements, as well as </w:t>
            </w:r>
            <w:r w:rsidRPr="00DC688B">
              <w:t xml:space="preserve">related opportunities, in accordance with organisational policy and budgetary constraints </w:t>
            </w:r>
          </w:p>
          <w:p w:rsidR="00000000" w:rsidRPr="00DC688B" w:rsidP="00DC688B">
            <w:pPr>
              <w:pStyle w:val="BodyText"/>
            </w:pPr>
            <w:r w:rsidRPr="00DC688B">
              <w:t xml:space="preserve">1.2 Identify any potential incompatibilities between selected network and current organisational software applications, digital devices, and work practices </w:t>
            </w:r>
          </w:p>
          <w:p w:rsidR="00000000" w:rsidRPr="00DC688B" w:rsidP="00DC688B">
            <w:pPr>
              <w:pStyle w:val="BodyText"/>
            </w:pPr>
            <w:r w:rsidRPr="00DC688B">
              <w:t>1.3 Obta</w:t>
            </w:r>
            <w:r w:rsidRPr="00DC688B">
              <w:t xml:space="preserve">in and install equipment in accordance with organisational requirements and manufacturers’ instructions  </w:t>
            </w:r>
          </w:p>
          <w:p w:rsidR="00000000" w:rsidRPr="00DC688B" w:rsidP="00DC688B">
            <w:pPr>
              <w:pStyle w:val="BodyText"/>
            </w:pPr>
            <w:r w:rsidRPr="00DC688B">
              <w:t xml:space="preserve">1.4 Install software applications in accordance with organisational requirements and the manufacturers’ instructions  </w:t>
            </w:r>
          </w:p>
          <w:p w:rsidR="00000000" w:rsidP="00DC688B">
            <w:pPr>
              <w:pStyle w:val="BodyText"/>
              <w:rPr>
                <w:lang w:val="en-NZ"/>
              </w:rPr>
            </w:pPr>
            <w:r w:rsidRPr="00DC688B">
              <w:t>1.5 Conduct research and docume</w:t>
            </w:r>
            <w:r w:rsidRPr="00DC688B">
              <w:t>nt outcomes to demonstrate that the establishment of the network promotes efficiency and access for users</w:t>
            </w:r>
          </w:p>
        </w:tc>
      </w:tr>
      <w:tr w:rsidTr="00DC688B">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2. Manage maintenance of a workgroup network</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t>2.1 Establish and maintain records to ensure control and security of digital devices and softwa</w:t>
            </w:r>
            <w:r w:rsidRPr="00DC688B">
              <w:t xml:space="preserve">re applications, in accordance with organisational policies and procedures   </w:t>
            </w:r>
          </w:p>
          <w:p w:rsidR="00000000" w:rsidRPr="00DC688B" w:rsidP="00DC688B">
            <w:pPr>
              <w:pStyle w:val="BodyText"/>
            </w:pPr>
            <w:r w:rsidRPr="00DC688B">
              <w:t xml:space="preserve">2.2 Respond to network problems and rectify minor faults in accordance with organisational requirements  </w:t>
            </w:r>
          </w:p>
          <w:p w:rsidR="00000000" w:rsidRPr="00DC688B" w:rsidP="00DC688B">
            <w:pPr>
              <w:pStyle w:val="BodyText"/>
            </w:pPr>
            <w:r w:rsidRPr="00DC688B">
              <w:t>2.3 Report major problems and consult technology experts in accordance w</w:t>
            </w:r>
            <w:r w:rsidRPr="00DC688B">
              <w:t xml:space="preserve">ith organisational policies and procedures  </w:t>
            </w:r>
          </w:p>
          <w:p w:rsidR="00000000" w:rsidP="00DC688B">
            <w:pPr>
              <w:pStyle w:val="BodyText"/>
              <w:rPr>
                <w:lang w:val="en-NZ"/>
              </w:rPr>
            </w:pPr>
            <w:r w:rsidRPr="00DC688B">
              <w:t>2.4 Identify opportunities for improvements to the network and deliver recommendations to appropriate personnel, in accordance with organisational policies and procedures</w:t>
            </w:r>
          </w:p>
        </w:tc>
      </w:tr>
      <w:tr w:rsidTr="00DC688B">
        <w:tblPrEx>
          <w:tblW w:w="9236" w:type="dxa"/>
          <w:tblLayout w:type="fixed"/>
          <w:tblCellMar>
            <w:left w:w="62" w:type="dxa"/>
            <w:right w:w="62" w:type="dxa"/>
          </w:tblCellMar>
          <w:tblLook w:val="0000"/>
        </w:tblPrEx>
        <w:tc>
          <w:tcPr>
            <w:tcW w:w="261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3. Assist and train network users</w:t>
            </w:r>
          </w:p>
        </w:tc>
        <w:tc>
          <w:tcPr>
            <w:tcW w:w="662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t>3.1 I</w:t>
            </w:r>
            <w:r w:rsidRPr="00DC688B">
              <w:t>dentify gaps in workforce knowledge and expertise relating to use of the network</w:t>
            </w:r>
          </w:p>
          <w:p w:rsidR="00000000" w:rsidRPr="00DC688B" w:rsidP="00DC688B">
            <w:pPr>
              <w:pStyle w:val="BodyText"/>
            </w:pPr>
            <w:r w:rsidRPr="00DC688B">
              <w:t xml:space="preserve">3.2 Assist network users to maximise network potential   </w:t>
            </w:r>
          </w:p>
          <w:p w:rsidR="00000000" w:rsidRPr="00DC688B" w:rsidP="00DC688B">
            <w:pPr>
              <w:pStyle w:val="BodyText"/>
            </w:pPr>
            <w:r w:rsidRPr="00DC688B">
              <w:t xml:space="preserve">3.3 Examine user skills and provide access to appropriate training to improve individual and workgroup efficiency of </w:t>
            </w:r>
            <w:r w:rsidRPr="00DC688B">
              <w:t>network use</w:t>
            </w:r>
          </w:p>
        </w:tc>
      </w:tr>
    </w:tbl>
    <w:p w:rsidR="00000000" w:rsidRPr="00DC688B" w:rsidP="00DC688B">
      <w:pPr>
        <w:pStyle w:val="BodyText"/>
      </w:pPr>
    </w:p>
    <w:p w:rsidR="00000000" w:rsidRPr="00DC688B" w:rsidP="00DC688B">
      <w:pPr>
        <w:pStyle w:val="AllowPageBreak"/>
      </w:pPr>
    </w:p>
    <w:p w:rsidR="00000000" w:rsidRPr="00DC688B" w:rsidP="00DC688B">
      <w:pPr>
        <w:pStyle w:val="Heading1"/>
      </w:pPr>
      <w:bookmarkStart w:id="5" w:name="O_1001145"/>
      <w:bookmarkEnd w:id="5"/>
      <w:r w:rsidRPr="00DC688B">
        <w:t>Foundation Skills</w:t>
      </w:r>
    </w:p>
    <w:p w:rsidR="00000000" w:rsidRPr="00DC688B" w:rsidP="00A06A9D">
      <w:pPr>
        <w:pStyle w:val="BodyText"/>
      </w:pPr>
      <w:r w:rsidRPr="00DC688B">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1979"/>
        <w:gridCol w:w="7021"/>
      </w:tblGrid>
      <w:tr w:rsidTr="00DC688B">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rPr>
                <w:rStyle w:val="SpecialBold"/>
              </w:rPr>
              <w:t>Skill</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rPr>
                <w:rStyle w:val="SpecialBold"/>
              </w:rPr>
              <w:t>Description</w:t>
            </w:r>
          </w:p>
        </w:tc>
      </w:tr>
      <w:tr w:rsidTr="00DC688B">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Reading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ListBullet"/>
              <w:rPr>
                <w:lang w:val="en-NZ"/>
              </w:rPr>
            </w:pPr>
            <w:r w:rsidRPr="00DC688B">
              <w:t>Identifies and interprets workplace texts, including organisational policies and technical instructions, to identify relevant information</w:t>
            </w:r>
          </w:p>
        </w:tc>
      </w:tr>
      <w:tr w:rsidTr="00DC688B">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Writing</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ListBullet"/>
              <w:rPr>
                <w:lang w:val="en-NZ"/>
              </w:rPr>
            </w:pPr>
            <w:r w:rsidRPr="00DC688B">
              <w:t>Maintains accurate records and produces reports and recommendations using formats, terminology and conventio</w:t>
            </w:r>
            <w:r w:rsidRPr="00DC688B">
              <w:t>ns specific to workplace requirements</w:t>
            </w:r>
          </w:p>
        </w:tc>
      </w:tr>
      <w:tr w:rsidTr="00DC688B">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Oral Communication</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ListBullet"/>
            </w:pPr>
            <w:r w:rsidRPr="00DC688B">
              <w:t>Explains issues and requirements clearly using appropriate vocabulary and non-verbal features</w:t>
            </w:r>
          </w:p>
          <w:p w:rsidR="00000000" w:rsidP="00DC688B">
            <w:pPr>
              <w:pStyle w:val="ListBullet"/>
              <w:rPr>
                <w:lang w:val="en-NZ"/>
              </w:rPr>
            </w:pPr>
            <w:r w:rsidRPr="00DC688B">
              <w:t>Obtains information using active listening and questioning skills</w:t>
            </w:r>
          </w:p>
        </w:tc>
      </w:tr>
      <w:tr w:rsidTr="00DC688B">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Numeracy</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ListBullet"/>
              <w:rPr>
                <w:lang w:val="en-NZ"/>
              </w:rPr>
            </w:pPr>
            <w:r w:rsidRPr="00DC688B">
              <w:t xml:space="preserve">Identifies and interprets </w:t>
            </w:r>
            <w:r w:rsidRPr="00DC688B">
              <w:t>numerical information within budgets</w:t>
            </w:r>
          </w:p>
        </w:tc>
      </w:tr>
      <w:tr w:rsidTr="00DC688B">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Navigate the world of work</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ListBullet"/>
              <w:rPr>
                <w:lang w:val="en-NZ"/>
              </w:rPr>
            </w:pPr>
            <w:r w:rsidRPr="00DC688B">
              <w:t>Adheres to organisational policies and procedures and considers own role in terms of its contribution to broader goals of work environment</w:t>
            </w:r>
          </w:p>
        </w:tc>
      </w:tr>
      <w:tr w:rsidTr="00DC688B">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Interact with others</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ListBullet"/>
            </w:pPr>
            <w:r w:rsidRPr="00DC688B">
              <w:t xml:space="preserve">Selects and uses appropriate conventions and protocols when communicating in a range of familiar work contexts </w:t>
            </w:r>
          </w:p>
          <w:p w:rsidR="00000000" w:rsidP="00DC688B">
            <w:pPr>
              <w:pStyle w:val="ListBullet"/>
              <w:rPr>
                <w:lang w:val="en-NZ"/>
              </w:rPr>
            </w:pPr>
            <w:r w:rsidRPr="00DC688B">
              <w:t>Collaborates with others, playing an active role in facilitating effective outcomes</w:t>
            </w:r>
          </w:p>
        </w:tc>
      </w:tr>
      <w:tr w:rsidTr="00DC688B">
        <w:tblPrEx>
          <w:tblW w:w="0" w:type="auto"/>
          <w:tblLayout w:type="fixed"/>
          <w:tblCellMar>
            <w:left w:w="62" w:type="dxa"/>
            <w:right w:w="62" w:type="dxa"/>
          </w:tblCellMar>
          <w:tblLook w:val="0000"/>
        </w:tblPrEx>
        <w:tc>
          <w:tcPr>
            <w:tcW w:w="197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Get the work done</w:t>
            </w:r>
          </w:p>
        </w:tc>
        <w:tc>
          <w:tcPr>
            <w:tcW w:w="702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ListBullet"/>
            </w:pPr>
            <w:r w:rsidRPr="00DC688B">
              <w:t>Plans and implements routine and non-rou</w:t>
            </w:r>
            <w:r w:rsidRPr="00DC688B">
              <w:t>tine tasks according to organisational requirements</w:t>
            </w:r>
          </w:p>
          <w:p w:rsidR="00000000" w:rsidRPr="00DC688B" w:rsidP="00DC688B">
            <w:pPr>
              <w:pStyle w:val="ListBullet"/>
            </w:pPr>
            <w:r w:rsidRPr="00DC688B">
              <w:t xml:space="preserve">Makes a range of critical and non-critical decisions in relatively complex situations, </w:t>
            </w:r>
          </w:p>
          <w:p w:rsidR="00000000" w:rsidRPr="00DC688B" w:rsidP="00DC688B">
            <w:pPr>
              <w:pStyle w:val="ListBullet"/>
            </w:pPr>
            <w:r w:rsidRPr="00DC688B">
              <w:t xml:space="preserve">Uses problem solving techniques to address issues of increasing complexity within own scope </w:t>
            </w:r>
          </w:p>
          <w:p w:rsidR="00000000" w:rsidRPr="00DC688B" w:rsidP="00DC688B">
            <w:pPr>
              <w:pStyle w:val="ListBullet"/>
            </w:pPr>
            <w:r w:rsidRPr="00DC688B">
              <w:t>Uses digital systems an</w:t>
            </w:r>
            <w:r w:rsidRPr="00DC688B">
              <w:t>d tools to file and store information and programs in accordance with the organisation</w:t>
            </w:r>
            <w:r>
              <w:t>’</w:t>
            </w:r>
            <w:r w:rsidRPr="00DC688B">
              <w:t>s requirements</w:t>
            </w:r>
          </w:p>
          <w:p w:rsidR="00000000" w:rsidRPr="00DC688B" w:rsidP="00DC688B">
            <w:pPr>
              <w:pStyle w:val="ListBullet"/>
            </w:pPr>
            <w:r w:rsidRPr="00DC688B">
              <w:t xml:space="preserve">Reflects on the ways in which digital systems and tools are used, or could be used to achieve work goals </w:t>
            </w:r>
          </w:p>
        </w:tc>
      </w:tr>
    </w:tbl>
    <w:p w:rsidR="00000000" w:rsidRPr="00DC688B" w:rsidP="00DC688B">
      <w:pPr>
        <w:pStyle w:val="BodyText"/>
      </w:pPr>
    </w:p>
    <w:p w:rsidR="00000000" w:rsidRPr="00DC688B" w:rsidP="00DC688B">
      <w:pPr>
        <w:pStyle w:val="AllowPageBreak"/>
      </w:pPr>
    </w:p>
    <w:p w:rsidR="00000000" w:rsidRPr="00DC688B" w:rsidP="00DC688B">
      <w:pPr>
        <w:pStyle w:val="Heading1"/>
      </w:pPr>
      <w:bookmarkStart w:id="6" w:name="O_1001144"/>
      <w:bookmarkEnd w:id="6"/>
      <w:r w:rsidRPr="00DC688B">
        <w:t>Unit Mapping Information</w:t>
      </w:r>
    </w:p>
    <w:tbl>
      <w:tblPr>
        <w:tblW w:w="9240" w:type="dxa"/>
        <w:tblLayout w:type="fixed"/>
        <w:tblCellMar>
          <w:left w:w="62" w:type="dxa"/>
          <w:right w:w="62" w:type="dxa"/>
        </w:tblCellMar>
        <w:tblLook w:val="0000"/>
      </w:tblPr>
      <w:tblGrid>
        <w:gridCol w:w="2308"/>
        <w:gridCol w:w="2175"/>
        <w:gridCol w:w="2311"/>
        <w:gridCol w:w="2446"/>
      </w:tblGrid>
      <w:tr w:rsidTr="00DC688B">
        <w:tblPrEx>
          <w:tblW w:w="9240" w:type="dxa"/>
          <w:tblLayout w:type="fixed"/>
          <w:tblCellMar>
            <w:left w:w="62" w:type="dxa"/>
            <w:right w:w="62" w:type="dxa"/>
          </w:tblCellMar>
          <w:tblLook w:val="0000"/>
        </w:tblPrEx>
        <w:trPr>
          <w:trHeight w:val="563"/>
          <w:tblHeader/>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rPr>
                <w:rStyle w:val="SpecialBold"/>
              </w:rPr>
              <w:t>Co</w:t>
            </w:r>
            <w:r w:rsidRPr="00DC688B">
              <w:rPr>
                <w:rStyle w:val="SpecialBold"/>
              </w:rPr>
              <w:t xml:space="preserve">de and title </w:t>
            </w:r>
          </w:p>
          <w:p w:rsidR="00000000" w:rsidRPr="00DC688B" w:rsidP="00DC688B">
            <w:pPr>
              <w:pStyle w:val="BodyText"/>
            </w:pPr>
            <w:r w:rsidRPr="00DC688B">
              <w:rPr>
                <w:rStyle w:val="SpecialBold"/>
              </w:rPr>
              <w:t>current version</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rPr>
                <w:rStyle w:val="SpecialBold"/>
              </w:rPr>
              <w:t>Code and title</w:t>
            </w:r>
          </w:p>
          <w:p w:rsidR="00000000" w:rsidRPr="00DC688B" w:rsidP="00DC688B">
            <w:pPr>
              <w:pStyle w:val="BodyText"/>
            </w:pPr>
            <w:r w:rsidRPr="00DC688B">
              <w:rPr>
                <w:rStyle w:val="SpecialBold"/>
              </w:rPr>
              <w:t>previous version</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rPr>
                <w:rStyle w:val="SpecialBold"/>
              </w:rPr>
              <w:t>Comments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rPr>
                <w:rStyle w:val="SpecialBold"/>
              </w:rPr>
              <w:t>Equivalence status</w:t>
            </w:r>
          </w:p>
        </w:tc>
      </w:tr>
      <w:tr w:rsidTr="00DC688B">
        <w:tblPrEx>
          <w:tblW w:w="9240" w:type="dxa"/>
          <w:tblLayout w:type="fixed"/>
          <w:tblCellMar>
            <w:left w:w="62" w:type="dxa"/>
            <w:right w:w="62" w:type="dxa"/>
          </w:tblCellMar>
          <w:tblLook w:val="0000"/>
        </w:tblPrEx>
        <w:trPr>
          <w:trHeight w:val="563"/>
        </w:trPr>
        <w:tc>
          <w:tcPr>
            <w:tcW w:w="230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BSBITB511 Establish and maintain a network of digital devices</w:t>
            </w:r>
          </w:p>
        </w:tc>
        <w:tc>
          <w:tcPr>
            <w:tcW w:w="217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BSBITB501 Establish and maintain a workgroup computer network</w:t>
            </w:r>
          </w:p>
        </w:tc>
        <w:tc>
          <w:tcPr>
            <w:tcW w:w="231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C688B">
            <w:pPr>
              <w:pStyle w:val="BodyText"/>
              <w:rPr>
                <w:lang w:val="en-NZ"/>
              </w:rPr>
            </w:pPr>
            <w:r w:rsidRPr="00DC688B">
              <w:t>Updates to title, elements, performance criteria and assessment requirements</w:t>
            </w:r>
          </w:p>
        </w:tc>
        <w:tc>
          <w:tcPr>
            <w:tcW w:w="244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C688B" w:rsidP="00DC688B">
            <w:pPr>
              <w:pStyle w:val="BodyText"/>
            </w:pPr>
            <w:r w:rsidRPr="00DC688B">
              <w:t>Equivalent unit</w:t>
            </w:r>
          </w:p>
        </w:tc>
      </w:tr>
    </w:tbl>
    <w:p w:rsidR="00000000" w:rsidRPr="00DC688B" w:rsidP="00DC688B">
      <w:pPr>
        <w:pStyle w:val="BodyText"/>
      </w:pPr>
    </w:p>
    <w:p w:rsidR="00000000" w:rsidRPr="00DC688B" w:rsidP="00DC688B">
      <w:pPr>
        <w:pStyle w:val="AllowPageBreak"/>
      </w:pPr>
    </w:p>
    <w:p w:rsidR="00000000" w:rsidRPr="00DC688B" w:rsidP="00DC688B">
      <w:pPr>
        <w:pStyle w:val="Heading1"/>
      </w:pPr>
      <w:bookmarkStart w:id="7" w:name="O_1001137"/>
      <w:bookmarkEnd w:id="7"/>
      <w:r w:rsidRPr="00DC688B">
        <w:t>Links</w:t>
      </w:r>
    </w:p>
    <w:p w:rsidR="00000000" w:rsidRPr="00DC688B" w:rsidP="00A06A9D">
      <w:pPr>
        <w:pStyle w:val="BodyText"/>
      </w:pPr>
      <w:r w:rsidRPr="00DC688B">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2E7610">
        <w:rPr>
          <w:rStyle w:val="Hyperlink"/>
        </w:rPr>
        <w:t>https://vetnet.gov.au/Pages/TrainingDocs.aspx?q=11ef6853-ceed-4ba7-9d87-4da407e23c10</w:t>
      </w:r>
      <w:r>
        <w:fldChar w:fldCharType="end"/>
      </w:r>
    </w:p>
    <w:p w:rsidR="00000000" w:rsidRPr="00DC688B" w:rsidP="00DC688B"/>
    <w:sectPr w:rsidSect="00DC688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9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9D">
    <w:pPr>
      <w:pStyle w:val="Footer"/>
      <w:framePr w:wrap="around"/>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9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9D" w:rsidP="00DC688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06A9D" w:rsidP="00DC688B">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PwC’s Skills for Australia</w:t>
    </w:r>
    <w:r>
      <w:fldChar w:fldCharType="end"/>
    </w:r>
  </w:p>
  <w:p w:rsidR="00A06A9D" w:rsidP="00DC688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9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9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C688B" w:rsidRPr="00A06A9D" w:rsidP="00A06A9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9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06A9D" w:rsidRPr="002D2AF8" w:rsidP="00DC688B">
    <w:pPr>
      <w:pStyle w:val="Header"/>
      <w:framePr w:wrap="around"/>
    </w:pPr>
    <w:r>
      <w:fldChar w:fldCharType="begin"/>
    </w:r>
    <w:r>
      <w:instrText xml:space="preserve"> TITLE   \* MERGEFORMAT </w:instrText>
    </w:r>
    <w:r>
      <w:fldChar w:fldCharType="separate"/>
    </w:r>
    <w:r>
      <w:t>BSBITB511 Establish and maintain a network of digital devices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July 2020</w:t>
    </w:r>
    <w:r>
      <w:fldChar w:fldCharType="end"/>
    </w:r>
  </w:p>
  <w:p w:rsidR="00A06A9D" w:rsidP="00DC688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E44A9C2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D86115C"/>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C688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C688B"/>
    <w:pPr>
      <w:spacing w:before="360" w:after="60"/>
      <w:outlineLvl w:val="0"/>
    </w:pPr>
    <w:rPr>
      <w:sz w:val="32"/>
    </w:rPr>
  </w:style>
  <w:style w:type="paragraph" w:styleId="Heading2">
    <w:name w:val="heading 2"/>
    <w:basedOn w:val="HeadingBase"/>
    <w:next w:val="BodyText"/>
    <w:link w:val="Heading2Char"/>
    <w:qFormat/>
    <w:rsid w:val="00DC688B"/>
    <w:pPr>
      <w:keepLines/>
      <w:spacing w:before="240" w:after="120"/>
      <w:outlineLvl w:val="1"/>
    </w:pPr>
    <w:rPr>
      <w:sz w:val="28"/>
      <w:szCs w:val="40"/>
    </w:rPr>
  </w:style>
  <w:style w:type="paragraph" w:styleId="Heading3">
    <w:name w:val="heading 3"/>
    <w:basedOn w:val="HeadingBase"/>
    <w:next w:val="BodyText"/>
    <w:link w:val="Heading3Char"/>
    <w:qFormat/>
    <w:rsid w:val="00DC688B"/>
    <w:pPr>
      <w:spacing w:before="180" w:after="120"/>
      <w:outlineLvl w:val="2"/>
    </w:pPr>
    <w:rPr>
      <w:spacing w:val="-10"/>
      <w:kern w:val="32"/>
    </w:rPr>
  </w:style>
  <w:style w:type="paragraph" w:styleId="Heading4">
    <w:name w:val="heading 4"/>
    <w:basedOn w:val="HeadingBase"/>
    <w:next w:val="BodyText"/>
    <w:link w:val="Heading4Char"/>
    <w:qFormat/>
    <w:rsid w:val="00DC688B"/>
    <w:pPr>
      <w:spacing w:before="160" w:after="120"/>
      <w:outlineLvl w:val="3"/>
    </w:pPr>
    <w:rPr>
      <w:sz w:val="22"/>
    </w:rPr>
  </w:style>
  <w:style w:type="paragraph" w:styleId="Heading5">
    <w:name w:val="heading 5"/>
    <w:basedOn w:val="HeadingBase"/>
    <w:next w:val="Normal"/>
    <w:link w:val="Heading5Char"/>
    <w:qFormat/>
    <w:rsid w:val="00DC688B"/>
    <w:pPr>
      <w:spacing w:before="80"/>
      <w:outlineLvl w:val="4"/>
    </w:pPr>
    <w:rPr>
      <w:color w:val="918585"/>
      <w:sz w:val="20"/>
    </w:rPr>
  </w:style>
  <w:style w:type="paragraph" w:styleId="Heading6">
    <w:name w:val="heading 6"/>
    <w:basedOn w:val="HeadingBase"/>
    <w:next w:val="Normal"/>
    <w:link w:val="Heading6Char"/>
    <w:qFormat/>
    <w:rsid w:val="00DC688B"/>
    <w:pPr>
      <w:spacing w:before="60"/>
      <w:outlineLvl w:val="5"/>
    </w:pPr>
    <w:rPr>
      <w:color w:val="918585"/>
      <w:sz w:val="20"/>
    </w:rPr>
  </w:style>
  <w:style w:type="paragraph" w:styleId="Heading7">
    <w:name w:val="heading 7"/>
    <w:basedOn w:val="Normal"/>
    <w:next w:val="Normal"/>
    <w:link w:val="Heading7Char"/>
    <w:qFormat/>
    <w:rsid w:val="00DC688B"/>
    <w:pPr>
      <w:ind w:left="720"/>
      <w:outlineLvl w:val="6"/>
    </w:pPr>
    <w:rPr>
      <w:i/>
    </w:rPr>
  </w:style>
  <w:style w:type="paragraph" w:styleId="Heading8">
    <w:name w:val="heading 8"/>
    <w:basedOn w:val="Normal"/>
    <w:next w:val="Normal"/>
    <w:link w:val="Heading8Char"/>
    <w:qFormat/>
    <w:rsid w:val="00DC688B"/>
    <w:pPr>
      <w:ind w:left="720"/>
      <w:outlineLvl w:val="7"/>
    </w:pPr>
    <w:rPr>
      <w:i/>
    </w:rPr>
  </w:style>
  <w:style w:type="paragraph" w:styleId="Heading9">
    <w:name w:val="heading 9"/>
    <w:basedOn w:val="Normal"/>
    <w:next w:val="Normal"/>
    <w:link w:val="Heading9Char"/>
    <w:qFormat/>
    <w:rsid w:val="00DC688B"/>
    <w:pPr>
      <w:ind w:left="720"/>
      <w:outlineLvl w:val="8"/>
    </w:pPr>
    <w:rPr>
      <w:i/>
    </w:rPr>
  </w:style>
  <w:style w:type="character" w:default="1" w:styleId="DefaultParagraphFont">
    <w:name w:val="Default Paragraph Font"/>
    <w:uiPriority w:val="1"/>
    <w:unhideWhenUsed/>
    <w:rsid w:val="00DC688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C688B"/>
  </w:style>
  <w:style w:type="character" w:customStyle="1" w:styleId="Heading1Char">
    <w:name w:val="Heading 1 Char"/>
    <w:basedOn w:val="DefaultParagraphFont"/>
    <w:link w:val="Heading1"/>
    <w:rsid w:val="00DC688B"/>
    <w:rPr>
      <w:rFonts w:ascii="Times New Roman" w:eastAsia="Times New Roman" w:hAnsi="Times New Roman" w:cs="Times New Roman"/>
      <w:b/>
      <w:sz w:val="32"/>
      <w:szCs w:val="20"/>
      <w:lang w:eastAsia="en-US"/>
    </w:rPr>
  </w:style>
  <w:style w:type="paragraph" w:styleId="BodyText">
    <w:name w:val="Body Text"/>
    <w:basedOn w:val="Normal"/>
    <w:link w:val="BodyTextChar"/>
    <w:rsid w:val="00DC688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C688B"/>
    <w:rPr>
      <w:rFonts w:ascii="Times New Roman" w:eastAsia="Times New Roman" w:hAnsi="Times New Roman" w:cs="Times New Roman"/>
      <w:sz w:val="24"/>
      <w:lang w:eastAsia="en-US"/>
    </w:rPr>
  </w:style>
  <w:style w:type="paragraph" w:styleId="ListBullet">
    <w:name w:val="List Bullet"/>
    <w:basedOn w:val="List"/>
    <w:rsid w:val="00DC688B"/>
    <w:pPr>
      <w:numPr>
        <w:numId w:val="11"/>
      </w:numPr>
      <w:tabs>
        <w:tab w:val="clear" w:pos="340"/>
      </w:tabs>
      <w:spacing w:before="40" w:after="40"/>
    </w:pPr>
  </w:style>
  <w:style w:type="character" w:customStyle="1" w:styleId="SpecialBold">
    <w:name w:val="Special Bold"/>
    <w:basedOn w:val="DefaultParagraphFont"/>
    <w:rsid w:val="00DC688B"/>
    <w:rPr>
      <w:b/>
      <w:spacing w:val="0"/>
    </w:rPr>
  </w:style>
  <w:style w:type="character" w:styleId="Emphasis">
    <w:name w:val="Emphasis"/>
    <w:basedOn w:val="DefaultParagraphFont"/>
    <w:qFormat/>
    <w:rsid w:val="00DC688B"/>
    <w:rPr>
      <w:i/>
    </w:rPr>
  </w:style>
  <w:style w:type="paragraph" w:customStyle="1" w:styleId="SuperHeading">
    <w:name w:val="SuperHeading"/>
    <w:basedOn w:val="Normal"/>
    <w:rsid w:val="00DC688B"/>
    <w:pPr>
      <w:spacing w:before="240" w:after="120"/>
      <w:outlineLvl w:val="0"/>
    </w:pPr>
    <w:rPr>
      <w:rFonts w:ascii="Times New Roman" w:hAnsi="Times New Roman"/>
      <w:b/>
      <w:sz w:val="32"/>
    </w:rPr>
  </w:style>
  <w:style w:type="paragraph" w:customStyle="1" w:styleId="AllowPageBreak">
    <w:name w:val="AllowPageBreak"/>
    <w:rsid w:val="00DC688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C688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C688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C688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C688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C688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C688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C688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C688B"/>
    <w:rPr>
      <w:rFonts w:ascii="Courier New" w:eastAsia="Times New Roman" w:hAnsi="Courier New" w:cs="Times New Roman"/>
      <w:i/>
      <w:szCs w:val="20"/>
      <w:lang w:eastAsia="en-US"/>
    </w:rPr>
  </w:style>
  <w:style w:type="paragraph" w:customStyle="1" w:styleId="HeadingBase">
    <w:name w:val="Heading Base"/>
    <w:rsid w:val="00DC688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C688B"/>
    <w:pPr>
      <w:tabs>
        <w:tab w:val="right" w:leader="dot" w:pos="9072"/>
      </w:tabs>
      <w:ind w:left="567"/>
    </w:pPr>
    <w:rPr>
      <w:szCs w:val="22"/>
    </w:rPr>
  </w:style>
  <w:style w:type="paragraph" w:customStyle="1" w:styleId="TOCBase">
    <w:name w:val="TOC Base"/>
    <w:rsid w:val="00DC688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C688B"/>
    <w:pPr>
      <w:tabs>
        <w:tab w:val="right" w:leader="dot" w:pos="9072"/>
      </w:tabs>
      <w:spacing w:before="40" w:after="40"/>
      <w:ind w:left="284"/>
    </w:pPr>
    <w:rPr>
      <w:rFonts w:ascii="Times New Roman" w:hAnsi="Times New Roman"/>
    </w:rPr>
  </w:style>
  <w:style w:type="paragraph" w:styleId="TOC1">
    <w:name w:val="toc 1"/>
    <w:basedOn w:val="TOCBase"/>
    <w:next w:val="Normal"/>
    <w:rsid w:val="00DC688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C688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C688B"/>
    <w:rPr>
      <w:rFonts w:ascii="Times New Roman" w:eastAsia="Times New Roman" w:hAnsi="Times New Roman" w:cs="Times New Roman"/>
      <w:sz w:val="16"/>
      <w:lang w:eastAsia="en-US"/>
    </w:rPr>
  </w:style>
  <w:style w:type="paragraph" w:styleId="Title">
    <w:name w:val="Title"/>
    <w:basedOn w:val="HeadingBase"/>
    <w:link w:val="TitleChar"/>
    <w:qFormat/>
    <w:rsid w:val="00DC688B"/>
    <w:pPr>
      <w:spacing w:before="5040"/>
      <w:jc w:val="center"/>
    </w:pPr>
    <w:rPr>
      <w:sz w:val="48"/>
      <w:szCs w:val="72"/>
      <w:lang w:val="en-US"/>
    </w:rPr>
  </w:style>
  <w:style w:type="character" w:customStyle="1" w:styleId="TitleChar">
    <w:name w:val="Title Char"/>
    <w:basedOn w:val="DefaultParagraphFont"/>
    <w:link w:val="Title"/>
    <w:rsid w:val="00DC688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C688B"/>
    <w:pPr>
      <w:tabs>
        <w:tab w:val="left" w:pos="3600"/>
        <w:tab w:val="left" w:pos="3958"/>
      </w:tabs>
    </w:pPr>
  </w:style>
  <w:style w:type="paragraph" w:styleId="List">
    <w:name w:val="List"/>
    <w:basedOn w:val="BodyText"/>
    <w:next w:val="BodyText"/>
    <w:rsid w:val="00DC688B"/>
    <w:pPr>
      <w:tabs>
        <w:tab w:val="left" w:pos="340"/>
      </w:tabs>
      <w:spacing w:before="60" w:after="60"/>
      <w:ind w:left="340" w:hanging="340"/>
    </w:pPr>
  </w:style>
  <w:style w:type="paragraph" w:customStyle="1" w:styleId="Note">
    <w:name w:val="Note"/>
    <w:basedOn w:val="BodyText"/>
    <w:rsid w:val="00DC688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C688B"/>
    <w:pPr>
      <w:framePr w:wrap="auto" w:hAnchor="text" w:y="6049"/>
    </w:pPr>
    <w:rPr>
      <w:color w:val="000000"/>
      <w:sz w:val="40"/>
    </w:rPr>
  </w:style>
  <w:style w:type="paragraph" w:customStyle="1" w:styleId="TOCTitle">
    <w:name w:val="TOCTitle"/>
    <w:basedOn w:val="Heading1"/>
    <w:rsid w:val="00DC688B"/>
    <w:pPr>
      <w:spacing w:after="240"/>
      <w:jc w:val="center"/>
      <w:outlineLvl w:val="9"/>
    </w:pPr>
    <w:rPr>
      <w:caps/>
    </w:rPr>
  </w:style>
  <w:style w:type="paragraph" w:customStyle="1" w:styleId="Version">
    <w:name w:val="Version"/>
    <w:rsid w:val="00DC688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C688B"/>
    <w:pPr>
      <w:numPr>
        <w:numId w:val="12"/>
      </w:numPr>
      <w:tabs>
        <w:tab w:val="clear" w:pos="680"/>
      </w:tabs>
    </w:pPr>
  </w:style>
  <w:style w:type="paragraph" w:styleId="Index1">
    <w:name w:val="index 1"/>
    <w:basedOn w:val="Normal"/>
    <w:next w:val="Normal"/>
    <w:semiHidden/>
    <w:rsid w:val="00DC688B"/>
    <w:pPr>
      <w:keepNext w:val="0"/>
      <w:tabs>
        <w:tab w:val="right" w:pos="4176"/>
      </w:tabs>
      <w:ind w:left="198" w:hanging="198"/>
    </w:pPr>
    <w:rPr>
      <w:rFonts w:ascii="Garamond" w:hAnsi="Garamond"/>
    </w:rPr>
  </w:style>
  <w:style w:type="paragraph" w:styleId="IndexHeading">
    <w:name w:val="index heading"/>
    <w:basedOn w:val="Normal"/>
    <w:next w:val="Index1"/>
    <w:semiHidden/>
    <w:rsid w:val="00DC688B"/>
    <w:pPr>
      <w:spacing w:before="120" w:after="120"/>
    </w:pPr>
    <w:rPr>
      <w:rFonts w:ascii="Arial" w:hAnsi="Arial"/>
      <w:b/>
      <w:color w:val="918585"/>
      <w:sz w:val="24"/>
    </w:rPr>
  </w:style>
  <w:style w:type="paragraph" w:styleId="Header">
    <w:name w:val="header"/>
    <w:basedOn w:val="Normal"/>
    <w:link w:val="HeaderChar"/>
    <w:rsid w:val="00DC688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C688B"/>
    <w:rPr>
      <w:rFonts w:ascii="Times New Roman" w:eastAsia="Times New Roman" w:hAnsi="Times New Roman" w:cs="Times New Roman"/>
      <w:sz w:val="16"/>
      <w:szCs w:val="20"/>
      <w:lang w:val="en-GB" w:eastAsia="en-US"/>
    </w:rPr>
  </w:style>
  <w:style w:type="paragraph" w:customStyle="1" w:styleId="Chapter">
    <w:name w:val="Chapter"/>
    <w:basedOn w:val="Normal"/>
    <w:rsid w:val="00DC688B"/>
    <w:pPr>
      <w:spacing w:before="240"/>
    </w:pPr>
    <w:rPr>
      <w:rFonts w:ascii="Times New Roman" w:hAnsi="Times New Roman"/>
      <w:smallCaps/>
      <w:spacing w:val="80"/>
      <w:sz w:val="28"/>
    </w:rPr>
  </w:style>
  <w:style w:type="paragraph" w:customStyle="1" w:styleId="InChapter">
    <w:name w:val="InChapter"/>
    <w:basedOn w:val="Heading3"/>
    <w:rsid w:val="00DC688B"/>
    <w:pPr>
      <w:spacing w:after="240"/>
      <w:outlineLvl w:val="9"/>
    </w:pPr>
    <w:rPr>
      <w:noProof/>
    </w:rPr>
  </w:style>
  <w:style w:type="paragraph" w:styleId="Index2">
    <w:name w:val="index 2"/>
    <w:basedOn w:val="Normal"/>
    <w:next w:val="Normal"/>
    <w:semiHidden/>
    <w:rsid w:val="00DC688B"/>
    <w:pPr>
      <w:tabs>
        <w:tab w:val="right" w:pos="4176"/>
      </w:tabs>
      <w:ind w:left="568" w:hanging="284"/>
    </w:pPr>
    <w:rPr>
      <w:rFonts w:ascii="Garamond" w:hAnsi="Garamond"/>
    </w:rPr>
  </w:style>
  <w:style w:type="paragraph" w:customStyle="1" w:styleId="Byline">
    <w:name w:val="Byline"/>
    <w:rsid w:val="00DC688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C688B"/>
    <w:pPr>
      <w:tabs>
        <w:tab w:val="clear" w:pos="3600"/>
        <w:tab w:val="clear" w:pos="3958"/>
      </w:tabs>
      <w:jc w:val="right"/>
    </w:pPr>
  </w:style>
  <w:style w:type="paragraph" w:styleId="Caption">
    <w:name w:val="caption"/>
    <w:basedOn w:val="BodyText"/>
    <w:next w:val="Normal"/>
    <w:qFormat/>
    <w:rsid w:val="00DC688B"/>
    <w:pPr>
      <w:framePr w:w="2268" w:hSpace="181" w:vSpace="181" w:wrap="around" w:vAnchor="text" w:hAnchor="page" w:x="1135" w:y="285" w:anchorLock="1"/>
    </w:pPr>
    <w:rPr>
      <w:i/>
    </w:rPr>
  </w:style>
  <w:style w:type="paragraph" w:customStyle="1" w:styleId="MiniTOCTitle">
    <w:name w:val="MiniTOCTitle"/>
    <w:basedOn w:val="Heading4"/>
    <w:rsid w:val="00DC688B"/>
    <w:pPr>
      <w:spacing w:before="240"/>
      <w:outlineLvl w:val="9"/>
    </w:pPr>
    <w:rPr>
      <w:noProof/>
      <w:sz w:val="24"/>
    </w:rPr>
  </w:style>
  <w:style w:type="paragraph" w:customStyle="1" w:styleId="MiniTOCItem">
    <w:name w:val="MiniTOCItem"/>
    <w:basedOn w:val="ListBullet"/>
    <w:rsid w:val="00DC688B"/>
    <w:pPr>
      <w:numPr>
        <w:numId w:val="0"/>
      </w:numPr>
      <w:tabs>
        <w:tab w:val="right" w:leader="dot" w:pos="6521"/>
      </w:tabs>
      <w:spacing w:before="0" w:after="0"/>
    </w:pPr>
  </w:style>
  <w:style w:type="paragraph" w:customStyle="1" w:styleId="TOFTitle">
    <w:name w:val="TOFTitle"/>
    <w:basedOn w:val="TOCTitle"/>
    <w:rsid w:val="00DC688B"/>
  </w:style>
  <w:style w:type="paragraph" w:styleId="TableofFigures">
    <w:name w:val="table of figures"/>
    <w:basedOn w:val="Normal"/>
    <w:next w:val="Normal"/>
    <w:semiHidden/>
    <w:rsid w:val="00DC688B"/>
    <w:pPr>
      <w:tabs>
        <w:tab w:val="right" w:leader="dot" w:pos="9072"/>
      </w:tabs>
      <w:ind w:left="970" w:hanging="403"/>
    </w:pPr>
    <w:rPr>
      <w:rFonts w:ascii="Times New Roman" w:hAnsi="Times New Roman"/>
      <w:b/>
    </w:rPr>
  </w:style>
  <w:style w:type="paragraph" w:styleId="ListNumber">
    <w:name w:val="List Number"/>
    <w:basedOn w:val="List"/>
    <w:rsid w:val="00DC688B"/>
    <w:pPr>
      <w:numPr>
        <w:numId w:val="14"/>
      </w:numPr>
      <w:tabs>
        <w:tab w:val="clear" w:pos="340"/>
      </w:tabs>
    </w:pPr>
  </w:style>
  <w:style w:type="character" w:customStyle="1" w:styleId="WingdingSymbols">
    <w:name w:val="Wingding Symbols"/>
    <w:rsid w:val="00DC688B"/>
    <w:rPr>
      <w:rFonts w:ascii="Wingdings" w:hAnsi="Wingdings"/>
    </w:rPr>
  </w:style>
  <w:style w:type="paragraph" w:customStyle="1" w:styleId="TableHeading">
    <w:name w:val="Table Heading"/>
    <w:basedOn w:val="HeadingBase"/>
    <w:rsid w:val="00DC688B"/>
    <w:pPr>
      <w:keepLines/>
      <w:pBdr>
        <w:bottom w:val="single" w:sz="6" w:space="1" w:color="918585"/>
      </w:pBdr>
      <w:spacing w:before="240"/>
    </w:pPr>
  </w:style>
  <w:style w:type="character" w:customStyle="1" w:styleId="HotSpot">
    <w:name w:val="HotSpot"/>
    <w:rsid w:val="00DC688B"/>
    <w:rPr>
      <w:color w:val="0033CC"/>
      <w:u w:val="none"/>
    </w:rPr>
  </w:style>
  <w:style w:type="paragraph" w:customStyle="1" w:styleId="BodyTextRight">
    <w:name w:val="Body Text Right"/>
    <w:basedOn w:val="BodyText"/>
    <w:rsid w:val="00DC688B"/>
    <w:pPr>
      <w:spacing w:before="0" w:after="0"/>
      <w:jc w:val="right"/>
    </w:pPr>
  </w:style>
  <w:style w:type="paragraph" w:styleId="Index3">
    <w:name w:val="index 3"/>
    <w:basedOn w:val="ListNumber2"/>
    <w:next w:val="Normal"/>
    <w:semiHidden/>
    <w:rsid w:val="00DC688B"/>
    <w:pPr>
      <w:numPr>
        <w:numId w:val="0"/>
      </w:numPr>
      <w:tabs>
        <w:tab w:val="right" w:leader="dot" w:pos="4176"/>
      </w:tabs>
    </w:pPr>
  </w:style>
  <w:style w:type="paragraph" w:styleId="ListNumber2">
    <w:name w:val="List Number 2"/>
    <w:basedOn w:val="List2"/>
    <w:rsid w:val="00DC688B"/>
    <w:pPr>
      <w:numPr>
        <w:numId w:val="9"/>
      </w:numPr>
      <w:tabs>
        <w:tab w:val="clear" w:pos="1060"/>
      </w:tabs>
    </w:pPr>
  </w:style>
  <w:style w:type="paragraph" w:customStyle="1" w:styleId="MarginNote">
    <w:name w:val="Margin Note"/>
    <w:basedOn w:val="BodyText"/>
    <w:rsid w:val="00DC688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C688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C688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C688B"/>
    <w:rPr>
      <w:sz w:val="32"/>
    </w:rPr>
  </w:style>
  <w:style w:type="paragraph" w:customStyle="1" w:styleId="HeadingProcedure">
    <w:name w:val="Heading Procedure"/>
    <w:basedOn w:val="HeadingBase"/>
    <w:next w:val="Normal"/>
    <w:rsid w:val="00DC688B"/>
    <w:pPr>
      <w:tabs>
        <w:tab w:val="left" w:pos="0"/>
      </w:tabs>
      <w:spacing w:before="120" w:after="60"/>
    </w:pPr>
    <w:rPr>
      <w:i/>
      <w:color w:val="918585"/>
      <w:sz w:val="22"/>
    </w:rPr>
  </w:style>
  <w:style w:type="paragraph" w:customStyle="1" w:styleId="TableBodyText">
    <w:name w:val="Table Body Text"/>
    <w:basedOn w:val="BodyText"/>
    <w:rsid w:val="00DC688B"/>
    <w:pPr>
      <w:spacing w:before="60" w:after="60"/>
    </w:pPr>
  </w:style>
  <w:style w:type="paragraph" w:styleId="ListContinue">
    <w:name w:val="List Continue"/>
    <w:basedOn w:val="List"/>
    <w:rsid w:val="00DC688B"/>
    <w:pPr>
      <w:ind w:firstLine="0"/>
    </w:pPr>
  </w:style>
  <w:style w:type="paragraph" w:customStyle="1" w:styleId="ListNote">
    <w:name w:val="List Note"/>
    <w:basedOn w:val="List"/>
    <w:rsid w:val="00DC688B"/>
    <w:pPr>
      <w:pBdr>
        <w:top w:val="single" w:sz="6" w:space="2" w:color="918585"/>
        <w:bottom w:val="single" w:sz="6" w:space="2" w:color="918585"/>
      </w:pBdr>
      <w:tabs>
        <w:tab w:val="left" w:pos="1021"/>
      </w:tabs>
      <w:ind w:firstLine="0"/>
    </w:pPr>
  </w:style>
  <w:style w:type="paragraph" w:customStyle="1" w:styleId="Warning">
    <w:name w:val="Warning"/>
    <w:basedOn w:val="BodyText"/>
    <w:rsid w:val="00DC688B"/>
    <w:pPr>
      <w:shd w:val="clear" w:color="auto" w:fill="D9D9D9"/>
      <w:tabs>
        <w:tab w:val="left" w:pos="992"/>
      </w:tabs>
      <w:ind w:left="119" w:right="119"/>
    </w:pPr>
    <w:rPr>
      <w:sz w:val="20"/>
    </w:rPr>
  </w:style>
  <w:style w:type="paragraph" w:customStyle="1" w:styleId="MarginIcons">
    <w:name w:val="Margin Icons"/>
    <w:basedOn w:val="BodyText"/>
    <w:rsid w:val="00DC688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C688B"/>
    <w:rPr>
      <w:rFonts w:ascii="Courier New" w:hAnsi="Courier New"/>
    </w:rPr>
  </w:style>
  <w:style w:type="paragraph" w:customStyle="1" w:styleId="NoteBullet">
    <w:name w:val="Note Bullet"/>
    <w:basedOn w:val="Note"/>
    <w:rsid w:val="00DC688B"/>
    <w:pPr>
      <w:tabs>
        <w:tab w:val="clear" w:pos="680"/>
      </w:tabs>
      <w:spacing w:before="60" w:after="60"/>
    </w:pPr>
  </w:style>
  <w:style w:type="paragraph" w:customStyle="1" w:styleId="SubHeading2">
    <w:name w:val="SubHeading2"/>
    <w:basedOn w:val="HeadingBase"/>
    <w:rsid w:val="00DC688B"/>
    <w:pPr>
      <w:spacing w:before="240" w:after="60"/>
    </w:pPr>
    <w:rPr>
      <w:sz w:val="20"/>
    </w:rPr>
  </w:style>
  <w:style w:type="paragraph" w:customStyle="1" w:styleId="SubHeading1">
    <w:name w:val="SubHeading1"/>
    <w:basedOn w:val="HeadingBase"/>
    <w:rsid w:val="00DC688B"/>
    <w:pPr>
      <w:spacing w:before="240" w:after="60"/>
    </w:pPr>
    <w:rPr>
      <w:color w:val="918585"/>
      <w:sz w:val="22"/>
    </w:rPr>
  </w:style>
  <w:style w:type="paragraph" w:customStyle="1" w:styleId="SideHeading">
    <w:name w:val="Side Heading"/>
    <w:basedOn w:val="HeadingBase"/>
    <w:rsid w:val="00DC688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C688B"/>
    <w:pPr>
      <w:numPr>
        <w:numId w:val="10"/>
      </w:numPr>
    </w:pPr>
  </w:style>
  <w:style w:type="paragraph" w:styleId="PlainText">
    <w:name w:val="Plain Text"/>
    <w:basedOn w:val="Normal"/>
    <w:link w:val="PlainTextChar"/>
    <w:rsid w:val="00DC688B"/>
    <w:rPr>
      <w:sz w:val="20"/>
    </w:rPr>
  </w:style>
  <w:style w:type="character" w:customStyle="1" w:styleId="PlainTextChar">
    <w:name w:val="Plain Text Char"/>
    <w:basedOn w:val="DefaultParagraphFont"/>
    <w:link w:val="PlainText"/>
    <w:rsid w:val="00DC688B"/>
    <w:rPr>
      <w:rFonts w:ascii="Courier New" w:eastAsia="Times New Roman" w:hAnsi="Courier New" w:cs="Times New Roman"/>
      <w:sz w:val="20"/>
      <w:szCs w:val="20"/>
      <w:lang w:eastAsia="en-US"/>
    </w:rPr>
  </w:style>
  <w:style w:type="character" w:customStyle="1" w:styleId="MenuOption">
    <w:name w:val="Menu Option"/>
    <w:basedOn w:val="DefaultParagraphFont"/>
    <w:rsid w:val="00DC688B"/>
    <w:rPr>
      <w:b/>
      <w:smallCaps/>
    </w:rPr>
  </w:style>
  <w:style w:type="paragraph" w:customStyle="1" w:styleId="TableListNumber">
    <w:name w:val="Table List Number"/>
    <w:basedOn w:val="ListNumber"/>
    <w:rsid w:val="00DC688B"/>
    <w:pPr>
      <w:numPr>
        <w:numId w:val="0"/>
      </w:numPr>
    </w:pPr>
  </w:style>
  <w:style w:type="paragraph" w:styleId="TOC4">
    <w:name w:val="toc 4"/>
    <w:basedOn w:val="TOCBase"/>
    <w:next w:val="Normal"/>
    <w:semiHidden/>
    <w:rsid w:val="00DC688B"/>
    <w:pPr>
      <w:tabs>
        <w:tab w:val="right" w:leader="dot" w:pos="9071"/>
      </w:tabs>
      <w:ind w:left="1701"/>
    </w:pPr>
  </w:style>
  <w:style w:type="paragraph" w:customStyle="1" w:styleId="ListAlpha">
    <w:name w:val="List Alpha"/>
    <w:basedOn w:val="List"/>
    <w:rsid w:val="00DC688B"/>
    <w:pPr>
      <w:numPr>
        <w:numId w:val="8"/>
      </w:numPr>
    </w:pPr>
  </w:style>
  <w:style w:type="paragraph" w:customStyle="1" w:styleId="ListAlpha2">
    <w:name w:val="List Alpha 2"/>
    <w:basedOn w:val="List2"/>
    <w:rsid w:val="00DC688B"/>
    <w:pPr>
      <w:numPr>
        <w:numId w:val="7"/>
      </w:numPr>
    </w:pPr>
  </w:style>
  <w:style w:type="paragraph" w:styleId="List2">
    <w:name w:val="List 2"/>
    <w:basedOn w:val="BodyText"/>
    <w:rsid w:val="00DC688B"/>
    <w:pPr>
      <w:tabs>
        <w:tab w:val="left" w:pos="680"/>
      </w:tabs>
      <w:spacing w:before="60" w:after="60"/>
      <w:ind w:left="680" w:hanging="340"/>
    </w:pPr>
  </w:style>
  <w:style w:type="paragraph" w:styleId="List3">
    <w:name w:val="List 3"/>
    <w:basedOn w:val="BodyText"/>
    <w:rsid w:val="00DC688B"/>
    <w:pPr>
      <w:tabs>
        <w:tab w:val="left" w:pos="1021"/>
      </w:tabs>
      <w:spacing w:before="60" w:after="60"/>
      <w:ind w:left="1020" w:hanging="340"/>
    </w:pPr>
  </w:style>
  <w:style w:type="paragraph" w:styleId="List4">
    <w:name w:val="List 4"/>
    <w:basedOn w:val="BodyText"/>
    <w:rsid w:val="00DC688B"/>
    <w:pPr>
      <w:tabs>
        <w:tab w:val="left" w:pos="1361"/>
      </w:tabs>
      <w:spacing w:before="60" w:after="60"/>
      <w:ind w:left="1361" w:hanging="340"/>
    </w:pPr>
  </w:style>
  <w:style w:type="paragraph" w:styleId="List5">
    <w:name w:val="List 5"/>
    <w:basedOn w:val="BodyText"/>
    <w:rsid w:val="00DC688B"/>
    <w:pPr>
      <w:tabs>
        <w:tab w:val="left" w:pos="1701"/>
      </w:tabs>
      <w:spacing w:before="60" w:after="60"/>
      <w:ind w:left="1701" w:hanging="340"/>
    </w:pPr>
  </w:style>
  <w:style w:type="paragraph" w:styleId="ListBullet3">
    <w:name w:val="List Bullet 3"/>
    <w:basedOn w:val="List3"/>
    <w:rsid w:val="00DC688B"/>
    <w:pPr>
      <w:numPr>
        <w:numId w:val="13"/>
      </w:numPr>
      <w:tabs>
        <w:tab w:val="clear" w:pos="1021"/>
      </w:tabs>
      <w:ind w:left="1037" w:hanging="357"/>
    </w:pPr>
  </w:style>
  <w:style w:type="paragraph" w:styleId="ListBullet4">
    <w:name w:val="List Bullet 4"/>
    <w:basedOn w:val="List4"/>
    <w:rsid w:val="00DC688B"/>
    <w:pPr>
      <w:numPr>
        <w:numId w:val="2"/>
      </w:numPr>
      <w:tabs>
        <w:tab w:val="clear" w:pos="1361"/>
      </w:tabs>
    </w:pPr>
  </w:style>
  <w:style w:type="paragraph" w:styleId="ListBullet5">
    <w:name w:val="List Bullet 5"/>
    <w:basedOn w:val="List5"/>
    <w:rsid w:val="00DC688B"/>
    <w:pPr>
      <w:numPr>
        <w:numId w:val="3"/>
      </w:numPr>
    </w:pPr>
  </w:style>
  <w:style w:type="paragraph" w:styleId="ListContinue2">
    <w:name w:val="List Continue 2"/>
    <w:basedOn w:val="List2"/>
    <w:rsid w:val="00DC688B"/>
    <w:pPr>
      <w:ind w:firstLine="0"/>
    </w:pPr>
  </w:style>
  <w:style w:type="paragraph" w:styleId="ListContinue3">
    <w:name w:val="List Continue 3"/>
    <w:basedOn w:val="List3"/>
    <w:rsid w:val="00DC688B"/>
    <w:pPr>
      <w:ind w:left="1021" w:firstLine="0"/>
    </w:pPr>
  </w:style>
  <w:style w:type="paragraph" w:styleId="ListContinue4">
    <w:name w:val="List Continue 4"/>
    <w:basedOn w:val="List4"/>
    <w:rsid w:val="00DC688B"/>
    <w:pPr>
      <w:ind w:firstLine="0"/>
    </w:pPr>
  </w:style>
  <w:style w:type="paragraph" w:styleId="ListContinue5">
    <w:name w:val="List Continue 5"/>
    <w:basedOn w:val="List5"/>
    <w:rsid w:val="00DC688B"/>
    <w:pPr>
      <w:ind w:firstLine="0"/>
    </w:pPr>
  </w:style>
  <w:style w:type="paragraph" w:styleId="ListNumber3">
    <w:name w:val="List Number 3"/>
    <w:basedOn w:val="List3"/>
    <w:rsid w:val="00DC688B"/>
    <w:pPr>
      <w:numPr>
        <w:numId w:val="4"/>
      </w:numPr>
    </w:pPr>
  </w:style>
  <w:style w:type="paragraph" w:styleId="ListNumber4">
    <w:name w:val="List Number 4"/>
    <w:basedOn w:val="List4"/>
    <w:rsid w:val="00DC688B"/>
    <w:pPr>
      <w:numPr>
        <w:numId w:val="5"/>
      </w:numPr>
    </w:pPr>
  </w:style>
  <w:style w:type="paragraph" w:styleId="ListNumber5">
    <w:name w:val="List Number 5"/>
    <w:basedOn w:val="List5"/>
    <w:rsid w:val="00DC688B"/>
    <w:pPr>
      <w:numPr>
        <w:numId w:val="6"/>
      </w:numPr>
    </w:pPr>
  </w:style>
  <w:style w:type="paragraph" w:styleId="BlockText">
    <w:name w:val="Block Text"/>
    <w:basedOn w:val="Normal"/>
    <w:rsid w:val="00DC688B"/>
    <w:pPr>
      <w:spacing w:after="120"/>
      <w:ind w:left="1440" w:right="1440"/>
    </w:pPr>
  </w:style>
  <w:style w:type="character" w:customStyle="1" w:styleId="Subscript">
    <w:name w:val="Subscript"/>
    <w:basedOn w:val="DefaultParagraphFont"/>
    <w:rsid w:val="00DC688B"/>
    <w:rPr>
      <w:sz w:val="16"/>
      <w:vertAlign w:val="subscript"/>
    </w:rPr>
  </w:style>
  <w:style w:type="character" w:customStyle="1" w:styleId="Superscript">
    <w:name w:val="Superscript"/>
    <w:basedOn w:val="DefaultParagraphFont"/>
    <w:rsid w:val="00DC688B"/>
    <w:rPr>
      <w:sz w:val="16"/>
      <w:vertAlign w:val="superscript"/>
    </w:rPr>
  </w:style>
  <w:style w:type="character" w:customStyle="1" w:styleId="Symbols">
    <w:name w:val="Symbols"/>
    <w:basedOn w:val="DefaultParagraphFont"/>
    <w:rsid w:val="00DC688B"/>
    <w:rPr>
      <w:rFonts w:ascii="Symbol" w:hAnsi="Symbol"/>
    </w:rPr>
  </w:style>
  <w:style w:type="character" w:customStyle="1" w:styleId="MenuOptions">
    <w:name w:val="Menu Options"/>
    <w:basedOn w:val="DefaultParagraphFont"/>
    <w:rsid w:val="00DC688B"/>
    <w:rPr>
      <w:rFonts w:ascii="Arial Narrow" w:hAnsi="Arial Narrow"/>
      <w:smallCaps/>
    </w:rPr>
  </w:style>
  <w:style w:type="character" w:customStyle="1" w:styleId="Buttons">
    <w:name w:val="Buttons"/>
    <w:basedOn w:val="DefaultParagraphFont"/>
    <w:rsid w:val="00DC688B"/>
    <w:rPr>
      <w:b/>
    </w:rPr>
  </w:style>
  <w:style w:type="character" w:customStyle="1" w:styleId="Underlined">
    <w:name w:val="Underlined"/>
    <w:basedOn w:val="DefaultParagraphFont"/>
    <w:rsid w:val="00DC688B"/>
    <w:rPr>
      <w:u w:val="single"/>
    </w:rPr>
  </w:style>
  <w:style w:type="paragraph" w:customStyle="1" w:styleId="TableBodyTextRight">
    <w:name w:val="Table Body Text Right"/>
    <w:basedOn w:val="TableBodyText"/>
    <w:rsid w:val="00DC688B"/>
    <w:pPr>
      <w:widowControl w:val="0"/>
      <w:autoSpaceDE w:val="0"/>
      <w:autoSpaceDN w:val="0"/>
      <w:adjustRightInd w:val="0"/>
      <w:jc w:val="right"/>
    </w:pPr>
    <w:rPr>
      <w:rFonts w:cs="Arial"/>
      <w:szCs w:val="18"/>
    </w:rPr>
  </w:style>
  <w:style w:type="paragraph" w:customStyle="1" w:styleId="CopyrightText">
    <w:name w:val="Copyright Text"/>
    <w:basedOn w:val="BodyText"/>
    <w:rsid w:val="00DC688B"/>
    <w:rPr>
      <w:sz w:val="18"/>
    </w:rPr>
  </w:style>
  <w:style w:type="paragraph" w:customStyle="1" w:styleId="BodySmallRight">
    <w:name w:val="Body Small Right"/>
    <w:basedOn w:val="BodyTextRight"/>
    <w:rsid w:val="00DC688B"/>
    <w:rPr>
      <w:sz w:val="18"/>
      <w:szCs w:val="18"/>
    </w:rPr>
  </w:style>
  <w:style w:type="paragraph" w:customStyle="1" w:styleId="MarginEdition">
    <w:name w:val="Margin Edition"/>
    <w:basedOn w:val="MarginNote"/>
    <w:rsid w:val="00DC688B"/>
    <w:pPr>
      <w:spacing w:before="0" w:after="0"/>
    </w:pPr>
    <w:rPr>
      <w:rFonts w:ascii="Times New Roman" w:hAnsi="Times New Roman"/>
      <w:color w:val="999999"/>
    </w:rPr>
  </w:style>
  <w:style w:type="paragraph" w:customStyle="1" w:styleId="Spacer">
    <w:name w:val="Spacer"/>
    <w:basedOn w:val="Normal"/>
    <w:rsid w:val="00DC688B"/>
    <w:rPr>
      <w:sz w:val="2"/>
      <w:szCs w:val="2"/>
    </w:rPr>
  </w:style>
  <w:style w:type="character" w:customStyle="1" w:styleId="Small">
    <w:name w:val="Small"/>
    <w:basedOn w:val="DefaultParagraphFont"/>
    <w:rsid w:val="00DC688B"/>
    <w:rPr>
      <w:sz w:val="16"/>
    </w:rPr>
  </w:style>
  <w:style w:type="paragraph" w:customStyle="1" w:styleId="WideTable">
    <w:name w:val="Wide Table"/>
    <w:basedOn w:val="Normal"/>
    <w:rsid w:val="00DC688B"/>
    <w:pPr>
      <w:ind w:left="-1418"/>
    </w:pPr>
    <w:rPr>
      <w:sz w:val="2"/>
      <w:szCs w:val="2"/>
    </w:rPr>
  </w:style>
  <w:style w:type="character" w:styleId="PageNumber">
    <w:name w:val="page number"/>
    <w:basedOn w:val="DefaultParagraphFont"/>
    <w:rsid w:val="00DC688B"/>
  </w:style>
  <w:style w:type="paragraph" w:styleId="Quote">
    <w:name w:val="Quote"/>
    <w:basedOn w:val="Heading1"/>
    <w:link w:val="QuoteChar"/>
    <w:qFormat/>
    <w:rsid w:val="00DC688B"/>
    <w:rPr>
      <w:b w:val="0"/>
      <w:sz w:val="72"/>
      <w:szCs w:val="72"/>
      <w:lang w:val="en-NZ"/>
    </w:rPr>
  </w:style>
  <w:style w:type="character" w:customStyle="1" w:styleId="QuoteChar">
    <w:name w:val="Quote Char"/>
    <w:basedOn w:val="DefaultParagraphFont"/>
    <w:link w:val="Quote"/>
    <w:rsid w:val="00DC688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C688B"/>
    <w:pPr>
      <w:pageBreakBefore/>
    </w:pPr>
  </w:style>
  <w:style w:type="paragraph" w:customStyle="1" w:styleId="Border">
    <w:name w:val="Border"/>
    <w:basedOn w:val="Normal"/>
    <w:qFormat/>
    <w:rsid w:val="00DC688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C688B"/>
    <w:rPr>
      <w:b/>
      <w:bCs/>
      <w:i/>
      <w:iCs/>
      <w:color w:val="auto"/>
    </w:rPr>
  </w:style>
  <w:style w:type="paragraph" w:styleId="IntenseQuote">
    <w:name w:val="Intense Quote"/>
    <w:basedOn w:val="Normal"/>
    <w:next w:val="Normal"/>
    <w:link w:val="IntenseQuoteChar"/>
    <w:uiPriority w:val="30"/>
    <w:qFormat/>
    <w:rsid w:val="00DC688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C688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C688B"/>
    <w:rPr>
      <w:smallCaps/>
      <w:color w:val="auto"/>
      <w:u w:val="single"/>
    </w:rPr>
  </w:style>
  <w:style w:type="character" w:styleId="IntenseReference">
    <w:name w:val="Intense Reference"/>
    <w:basedOn w:val="DefaultParagraphFont"/>
    <w:uiPriority w:val="32"/>
    <w:qFormat/>
    <w:rsid w:val="00DC688B"/>
    <w:rPr>
      <w:b/>
      <w:bCs/>
      <w:smallCaps/>
      <w:color w:val="auto"/>
      <w:spacing w:val="5"/>
      <w:u w:val="single"/>
    </w:rPr>
  </w:style>
  <w:style w:type="paragraph" w:customStyle="1" w:styleId="2ColumnHeading">
    <w:name w:val="2Column Heading"/>
    <w:basedOn w:val="BodyText"/>
    <w:qFormat/>
    <w:rsid w:val="00DC688B"/>
    <w:pPr>
      <w:spacing w:after="60"/>
      <w:ind w:left="-2268"/>
    </w:pPr>
    <w:rPr>
      <w:b/>
    </w:rPr>
  </w:style>
  <w:style w:type="paragraph" w:customStyle="1" w:styleId="Heading1TOC">
    <w:name w:val="Heading1 TOC"/>
    <w:basedOn w:val="Normal"/>
    <w:qFormat/>
    <w:rsid w:val="00DC688B"/>
    <w:pPr>
      <w:spacing w:before="240" w:after="120"/>
    </w:pPr>
    <w:rPr>
      <w:rFonts w:ascii="Times New Roman" w:hAnsi="Times New Roman"/>
      <w:b/>
      <w:sz w:val="32"/>
    </w:rPr>
  </w:style>
  <w:style w:type="paragraph" w:customStyle="1" w:styleId="Heading2TOC">
    <w:name w:val="Heading2 TOC"/>
    <w:basedOn w:val="Normal"/>
    <w:qFormat/>
    <w:rsid w:val="00DC688B"/>
    <w:pPr>
      <w:spacing w:before="240" w:after="60"/>
    </w:pPr>
    <w:rPr>
      <w:rFonts w:ascii="Times New Roman" w:hAnsi="Times New Roman"/>
      <w:b/>
      <w:sz w:val="28"/>
    </w:rPr>
  </w:style>
  <w:style w:type="character" w:customStyle="1" w:styleId="Underline">
    <w:name w:val="Underline"/>
    <w:basedOn w:val="DefaultParagraphFont"/>
    <w:qFormat/>
    <w:rsid w:val="00DC688B"/>
    <w:rPr>
      <w:u w:val="single"/>
    </w:rPr>
  </w:style>
  <w:style w:type="character" w:customStyle="1" w:styleId="BoldandItalics">
    <w:name w:val="Bold and Italics"/>
    <w:qFormat/>
    <w:rsid w:val="00DC688B"/>
    <w:rPr>
      <w:b/>
      <w:i/>
      <w:u w:val="none"/>
    </w:rPr>
  </w:style>
  <w:style w:type="paragraph" w:styleId="BalloonText">
    <w:name w:val="Balloon Text"/>
    <w:basedOn w:val="Normal"/>
    <w:link w:val="BalloonTextChar"/>
    <w:rsid w:val="00DC688B"/>
    <w:rPr>
      <w:rFonts w:ascii="Tahoma" w:hAnsi="Tahoma" w:cs="Tahoma"/>
      <w:sz w:val="16"/>
      <w:szCs w:val="16"/>
    </w:rPr>
  </w:style>
  <w:style w:type="character" w:customStyle="1" w:styleId="BalloonTextChar">
    <w:name w:val="Balloon Text Char"/>
    <w:basedOn w:val="DefaultParagraphFont"/>
    <w:link w:val="BalloonText"/>
    <w:rsid w:val="00DC688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C688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C688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C688B"/>
    <w:rPr>
      <w:b/>
      <w:color w:val="660033"/>
      <w:spacing w:val="0"/>
    </w:rPr>
  </w:style>
  <w:style w:type="paragraph" w:customStyle="1" w:styleId="Nameditemlist">
    <w:name w:val="Named item list"/>
    <w:basedOn w:val="BodyText"/>
    <w:qFormat/>
    <w:rsid w:val="00DC688B"/>
    <w:pPr>
      <w:tabs>
        <w:tab w:val="left" w:pos="2835"/>
      </w:tabs>
      <w:ind w:left="2835" w:hanging="2835"/>
    </w:pPr>
  </w:style>
  <w:style w:type="paragraph" w:customStyle="1" w:styleId="BodyTextnopadding">
    <w:name w:val="Body Text no padding"/>
    <w:basedOn w:val="BodyText"/>
    <w:qFormat/>
    <w:rsid w:val="00DC688B"/>
    <w:pPr>
      <w:spacing w:before="0" w:after="0"/>
    </w:pPr>
  </w:style>
  <w:style w:type="paragraph" w:customStyle="1" w:styleId="BodyTextBold">
    <w:name w:val="Body Text Bold"/>
    <w:basedOn w:val="BodyText"/>
    <w:qFormat/>
    <w:rsid w:val="00DC688B"/>
    <w:rPr>
      <w:b/>
    </w:rPr>
  </w:style>
  <w:style w:type="character" w:styleId="Hyperlink">
    <w:name w:val="Hyperlink"/>
    <w:basedOn w:val="DefaultParagraphFont"/>
    <w:uiPriority w:val="99"/>
    <w:unhideWhenUsed/>
    <w:rsid w:val="00A06A9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716</Words>
  <Characters>4632</Characters>
  <Application>Microsoft Office Word</Application>
  <DocSecurity>0</DocSecurity>
  <Lines>154</Lines>
  <Paragraphs>84</Paragraphs>
  <ScaleCrop>false</ScaleCrop>
  <Company>Author-it Software Corporation Ltd.</Company>
  <LinksUpToDate>false</LinksUpToDate>
  <CharactersWithSpaces>5264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BSBITB511 Establish and maintain a network of digital devices</dc:title>
  <dc:subject>Approved</dc:subject>
  <dc:creator>PwC’s Skills for Australia</dc:creator>
  <cp:keywords>Release: 1</cp:keywords>
  <dc:description>Review Date: 12 April 2008</dc:description>
  <cp:lastModifiedBy>HSD_TPCMSd.prod</cp:lastModifiedBy>
  <cp:revision>3</cp:revision>
  <dcterms:created xsi:type="dcterms:W3CDTF">2020-07-07T09:04:00Z</dcterms:created>
  <dcterms:modified xsi:type="dcterms:W3CDTF">2020-07-07T09:04:00Z</dcterms:modified>
</cp:coreProperties>
</file>