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03F" w:rsidP="002A7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BSBIPR405 Protect and use intangible assets in small business</w:t>
      </w:r>
      <w:r>
        <w:fldChar w:fldCharType="end"/>
      </w:r>
    </w:p>
    <w:p w:rsidR="002A703F" w:rsidP="002A703F">
      <w:pPr>
        <w:pStyle w:val="Version"/>
        <w:sectPr w:rsidSect="00F53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7E7" w:rsidP="00F537E7">
      <w:pPr>
        <w:pStyle w:val="SuperHeading"/>
      </w:pPr>
      <w:r w:rsidRPr="00F537E7">
        <w:t>BSBIPR405 Protect and use intangible assets in small business</w:t>
      </w:r>
    </w:p>
    <w:p w:rsidR="00000000" w:rsidRPr="00F537E7" w:rsidP="00F537E7">
      <w:pPr>
        <w:pStyle w:val="Heading1"/>
      </w:pPr>
      <w:bookmarkStart w:id="1" w:name="O_705213"/>
      <w:bookmarkEnd w:id="1"/>
      <w:r w:rsidRPr="00F53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rPr>
                <w:rStyle w:val="SpecialBold"/>
              </w:rPr>
              <w:t>Comments</w:t>
            </w:r>
          </w:p>
        </w:tc>
      </w:tr>
      <w:tr w:rsidTr="00F5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This version first released with BSB Business Services Training Package Version 1.0.</w:t>
            </w:r>
          </w:p>
        </w:tc>
      </w:tr>
    </w:tbl>
    <w:p w:rsidR="00000000" w:rsidRPr="00F537E7" w:rsidP="00F537E7">
      <w:pPr>
        <w:pStyle w:val="BodyText"/>
      </w:pPr>
    </w:p>
    <w:p w:rsidR="00000000" w:rsidRPr="00F537E7" w:rsidP="00F537E7">
      <w:pPr>
        <w:pStyle w:val="AllowPageBreak"/>
      </w:pPr>
    </w:p>
    <w:p w:rsidR="00000000" w:rsidRPr="00F537E7" w:rsidP="00F537E7">
      <w:pPr>
        <w:pStyle w:val="Heading1"/>
      </w:pPr>
      <w:bookmarkStart w:id="2" w:name="O_705214"/>
      <w:bookmarkEnd w:id="2"/>
      <w:r w:rsidRPr="00F537E7">
        <w:t>Application</w:t>
      </w:r>
    </w:p>
    <w:p w:rsidR="00000000" w:rsidRPr="00F537E7" w:rsidP="002A703F">
      <w:pPr>
        <w:pStyle w:val="BodyText"/>
      </w:pPr>
      <w:r w:rsidRPr="00F537E7">
        <w:t>This unit describes the skills and knowledge required to effectively protect and exploit the intellectual property of a small business. It focuses on identifying and valuing intangible assets, implementing measures to protect and commercialise these assets</w:t>
      </w:r>
      <w:r w:rsidRPr="00F537E7">
        <w:t>, as well avoiding the infringement of others’ intellectual property rights.</w:t>
      </w:r>
    </w:p>
    <w:p w:rsidR="00000000" w:rsidRPr="00F537E7" w:rsidP="002A703F">
      <w:pPr>
        <w:pStyle w:val="BodyText"/>
      </w:pPr>
      <w:r w:rsidRPr="00F537E7">
        <w:t>It applies to individuals who either operate a small business or who are investigating the establishment of a small business. It particularly applies to small businesses that hav</w:t>
      </w:r>
      <w:r w:rsidRPr="00F537E7">
        <w:t>e intangible assets with market value which require protection, and which can be used to improve business performance.</w:t>
      </w:r>
    </w:p>
    <w:p w:rsidR="00000000" w:rsidRPr="00F537E7" w:rsidP="002A703F">
      <w:pPr>
        <w:pStyle w:val="BodyText"/>
      </w:pPr>
      <w:r w:rsidRPr="00F537E7">
        <w:t>No licensing, legislative or certification requirements apply to this unit at the time of publication.</w:t>
      </w:r>
    </w:p>
    <w:p w:rsidR="00000000" w:rsidRPr="00F537E7" w:rsidP="00F537E7">
      <w:pPr>
        <w:pStyle w:val="Heading1"/>
      </w:pPr>
      <w:bookmarkStart w:id="3" w:name="O_705217"/>
      <w:bookmarkEnd w:id="3"/>
      <w:r w:rsidRPr="00F537E7">
        <w:t>Unit Sector</w:t>
      </w:r>
    </w:p>
    <w:p w:rsidR="00000000" w:rsidRPr="00F537E7" w:rsidP="002A703F">
      <w:pPr>
        <w:pStyle w:val="BodyText"/>
      </w:pPr>
      <w:r w:rsidRPr="00F537E7">
        <w:t>Regu</w:t>
      </w:r>
      <w:r w:rsidRPr="00F537E7">
        <w:t>lation, Licensing and Risk – Intellectual Property</w:t>
      </w:r>
    </w:p>
    <w:p w:rsidR="00000000" w:rsidRPr="00F537E7" w:rsidP="00F537E7">
      <w:pPr>
        <w:pStyle w:val="Heading1"/>
      </w:pPr>
      <w:bookmarkStart w:id="4" w:name="O_705218"/>
      <w:bookmarkEnd w:id="4"/>
      <w:r w:rsidRPr="00F537E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rPr>
                <w:rStyle w:val="SpecialBold"/>
              </w:rPr>
              <w:t>PERFORMANCE CRITERIA</w:t>
            </w:r>
          </w:p>
        </w:tc>
      </w:tr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 Identify and value intangible assets which are key to small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1.1 Identify intangible assets, which are a key to the ongoing success of the small busi</w:t>
            </w:r>
            <w:r w:rsidRPr="00F537E7">
              <w:t>ness, through an intellectual property audit</w:t>
            </w:r>
          </w:p>
          <w:p w:rsidR="00000000" w:rsidRPr="00F537E7" w:rsidP="00F537E7">
            <w:pPr>
              <w:pStyle w:val="BodyText"/>
            </w:pPr>
            <w:r w:rsidRPr="00F537E7">
              <w:t xml:space="preserve">1.2 Research appropriate sources of information and advice for protecting and effectively exploiting the small business’s </w:t>
            </w:r>
            <w:r w:rsidRPr="00F537E7">
              <w:t>intangible assets, and seek professional advice when required</w:t>
            </w:r>
          </w:p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1.3 Value intangible assets</w:t>
            </w:r>
            <w:r w:rsidRPr="00F537E7">
              <w:t xml:space="preserve"> so they can be incorporated into the business plan and risk assessment strategy</w:t>
            </w:r>
          </w:p>
        </w:tc>
      </w:tr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2 Identify and select types of protection available for intangible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2.1 Identify the types of protection for intangible assets, including registered and unregistered protection</w:t>
            </w:r>
          </w:p>
          <w:p w:rsidR="00000000" w:rsidRPr="00F537E7" w:rsidP="00F537E7">
            <w:pPr>
              <w:pStyle w:val="BodyText"/>
            </w:pPr>
            <w:r w:rsidRPr="00F537E7">
              <w:t>2.2 Identify relevant legislative requirements in relation to the proper use and protection of intangible assets</w:t>
            </w:r>
          </w:p>
          <w:p w:rsidR="00000000" w:rsidRPr="00F537E7" w:rsidP="00F537E7">
            <w:pPr>
              <w:pStyle w:val="BodyText"/>
            </w:pPr>
            <w:r w:rsidRPr="00F537E7">
              <w:t>2.3 Calculate the likely costs, ri</w:t>
            </w:r>
            <w:r w:rsidRPr="00F537E7">
              <w:t>sks and benefits of potential types of protection available</w:t>
            </w:r>
          </w:p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2.4 Assess organisational requirements, and balance costs and benefits to select the most appropriate methods to protect and use intangible assets</w:t>
            </w:r>
          </w:p>
        </w:tc>
      </w:tr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3 Implement appropriate protection for intangibl</w:t>
            </w:r>
            <w:r w:rsidRPr="00F537E7">
              <w:t>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3.1 Ensure all employees, partners and directors are aware of the importance to the small business of protecting intangible assets</w:t>
            </w:r>
          </w:p>
          <w:p w:rsidR="00000000" w:rsidRPr="00F537E7" w:rsidP="00F537E7">
            <w:pPr>
              <w:pStyle w:val="BodyText"/>
            </w:pPr>
            <w:r w:rsidRPr="00F537E7">
              <w:t>3.2 Implement confidentiality agreements if appropriate with employees and others who might have access to commercia</w:t>
            </w:r>
            <w:r w:rsidRPr="00F537E7">
              <w:t>lly sensitive information</w:t>
            </w:r>
          </w:p>
          <w:p w:rsidR="00000000" w:rsidRPr="00F537E7" w:rsidP="00F537E7">
            <w:pPr>
              <w:pStyle w:val="BodyText"/>
            </w:pPr>
            <w:r w:rsidRPr="00F537E7">
              <w:t>3.3 Search appropriate databases and other resources to determine whether the small business’s intangible assets are original, to avoid infringement of the intangible assets of others</w:t>
            </w:r>
          </w:p>
          <w:p w:rsidR="00000000" w:rsidRPr="00F537E7" w:rsidP="00F537E7">
            <w:pPr>
              <w:pStyle w:val="BodyText"/>
            </w:pPr>
            <w:r w:rsidRPr="00F537E7">
              <w:t>3.4 Follow procedures to protect intangible as</w:t>
            </w:r>
            <w:r w:rsidRPr="00F537E7">
              <w:t>sets according to the type of protection required, using appropriate intellectual property professionals</w:t>
            </w:r>
          </w:p>
          <w:p w:rsidR="00000000" w:rsidRPr="00F537E7" w:rsidP="00F537E7">
            <w:pPr>
              <w:pStyle w:val="BodyText"/>
            </w:pPr>
            <w:r w:rsidRPr="00F537E7">
              <w:t>3.5 Develop and implement processes for detecting and defending infringements against the small business’s intangible assets</w:t>
            </w:r>
          </w:p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3.6 Monitor the market for</w:t>
            </w:r>
            <w:r w:rsidRPr="00F537E7">
              <w:t xml:space="preserve"> possible infringements of protection of intangible assets and take appropriate action if required</w:t>
            </w:r>
          </w:p>
        </w:tc>
      </w:tr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4 Develop and implement processes to avoid infringement of the rights of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 xml:space="preserve">4.1 Develop and implement processes so the small business does not infringe </w:t>
            </w:r>
            <w:r w:rsidRPr="00F537E7">
              <w:t>on others’ intellectual property rights</w:t>
            </w:r>
          </w:p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 xml:space="preserve">4.2 Ensure all employees are aware of and understand the importance of avoiding infringing on others’ intellectual property rights </w:t>
            </w:r>
          </w:p>
        </w:tc>
      </w:tr>
      <w:tr w:rsidTr="00F5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 xml:space="preserve">5 Use and commercialise the small business’s and others’ intangible assets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5.1 Ide</w:t>
            </w:r>
            <w:r w:rsidRPr="00F537E7">
              <w:t>ntify options for exploiting and commercialising own intangible assets</w:t>
            </w:r>
          </w:p>
          <w:p w:rsidR="00000000" w:rsidRPr="00F537E7" w:rsidP="00F537E7">
            <w:pPr>
              <w:pStyle w:val="BodyText"/>
            </w:pPr>
            <w:r w:rsidRPr="00F537E7">
              <w:t>5.2 Identify intellectual property of others that can legally be used by the small business for business advantage</w:t>
            </w:r>
          </w:p>
          <w:p w:rsidR="00000000" w:rsidRPr="00F537E7" w:rsidP="00F537E7">
            <w:pPr>
              <w:pStyle w:val="BodyText"/>
            </w:pPr>
            <w:r w:rsidRPr="00F537E7">
              <w:t xml:space="preserve">5.3 Identify taxation, accounting and financial reporting </w:t>
            </w:r>
            <w:r w:rsidRPr="00F537E7">
              <w:t>requirements</w:t>
            </w:r>
            <w:r w:rsidRPr="00F537E7">
              <w:t xml:space="preserve"> for any gains made from commercialisation of intangible assets</w:t>
            </w:r>
          </w:p>
        </w:tc>
      </w:tr>
    </w:tbl>
    <w:p w:rsidR="00000000" w:rsidRPr="00F537E7" w:rsidP="00F537E7">
      <w:pPr>
        <w:pStyle w:val="BodyText"/>
      </w:pPr>
    </w:p>
    <w:p w:rsidR="00000000" w:rsidRPr="00F537E7" w:rsidP="00F537E7">
      <w:pPr>
        <w:pStyle w:val="AllowPageBreak"/>
      </w:pPr>
    </w:p>
    <w:p w:rsidR="00000000" w:rsidRPr="00F537E7" w:rsidP="00F537E7">
      <w:pPr>
        <w:pStyle w:val="Heading1"/>
      </w:pPr>
      <w:bookmarkStart w:id="5" w:name="O_705219"/>
      <w:bookmarkEnd w:id="5"/>
      <w:r w:rsidRPr="00F537E7">
        <w:t>Foundation Skills</w:t>
      </w:r>
    </w:p>
    <w:p w:rsidR="00000000" w:rsidRPr="002A703F" w:rsidP="002A703F">
      <w:pPr>
        <w:pStyle w:val="BodyText"/>
        <w:rPr>
          <w:i/>
        </w:rPr>
      </w:pPr>
      <w:r w:rsidRPr="002A70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Performance</w:t>
            </w:r>
          </w:p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rPr>
                <w:rStyle w:val="SpecialBold"/>
              </w:rPr>
              <w:t>Description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1.1-1.3, 2.1-2.4, 3.2-3.4, 3.6, 5.1- 5.3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ListBullet"/>
              <w:rPr>
                <w:lang w:val="en-NZ"/>
              </w:rPr>
            </w:pPr>
            <w:r w:rsidRPr="00F537E7">
              <w:t>Resear</w:t>
            </w:r>
            <w:r w:rsidRPr="00F537E7">
              <w:t>ches and analyses a complex range of texts including organisational policies and procedures, databases and legislation to ensure full understanding of context and compliance requirements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1.1-1.3, 2.3, 3.1-3.3, 3.5,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ListBullet"/>
            </w:pPr>
            <w:r w:rsidRPr="00F537E7">
              <w:t>Summarises research findings relevant to small business</w:t>
            </w:r>
          </w:p>
          <w:p w:rsidR="00000000" w:rsidRPr="00F537E7" w:rsidP="00F537E7">
            <w:pPr>
              <w:pStyle w:val="ListBullet"/>
            </w:pPr>
            <w:r w:rsidRPr="00F537E7">
              <w:t xml:space="preserve">Records and maintains information in accordance with organisational requirements </w:t>
            </w:r>
          </w:p>
          <w:p w:rsidR="00000000" w:rsidP="00F537E7">
            <w:pPr>
              <w:pStyle w:val="ListBullet"/>
              <w:rPr>
                <w:lang w:val="en-NZ"/>
              </w:rPr>
            </w:pPr>
            <w:r w:rsidRPr="00F537E7">
              <w:t>Prepares information for the use of others using appropriate terminology and grammatical structure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1.2, 3.1, 3.2, 3.4, 4.2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ListBullet"/>
            </w:pPr>
            <w:r w:rsidRPr="00F537E7">
              <w:t xml:space="preserve">Explains issues and requirements clearly using suitable language and non-verbal features </w:t>
            </w:r>
          </w:p>
          <w:p w:rsidR="00000000" w:rsidP="00F537E7">
            <w:pPr>
              <w:pStyle w:val="ListBullet"/>
              <w:rPr>
                <w:lang w:val="en-NZ"/>
              </w:rPr>
            </w:pPr>
            <w:r w:rsidRPr="00F537E7">
              <w:t>Obtains expert advice from others by listening and questioning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1.3, 2.3-2.4,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ListBullet"/>
              <w:rPr>
                <w:lang w:val="en-NZ"/>
              </w:rPr>
            </w:pPr>
            <w:r w:rsidRPr="00F537E7">
              <w:t xml:space="preserve">Interprets a variety of numerical information and uses mathematical calculations to determine taxation requirements, cost/benefit analyses and asset valuations 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2.2, 2.4, 3.2-3.4, 4.1, 4.2,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ListBullet"/>
            </w:pPr>
            <w:r w:rsidRPr="00F537E7">
              <w:t>Identifies and complies with</w:t>
            </w:r>
            <w:r w:rsidRPr="00F537E7">
              <w:t xml:space="preserve"> legislative requirements associated with own role</w:t>
            </w:r>
          </w:p>
          <w:p w:rsidR="00000000" w:rsidP="00F537E7">
            <w:pPr>
              <w:pStyle w:val="ListBullet"/>
              <w:rPr>
                <w:lang w:val="en-NZ"/>
              </w:rPr>
            </w:pPr>
            <w:r w:rsidRPr="00F537E7">
              <w:t>Monitors and reviews organisational policies and procedures in accordance with own role and responsibility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1.2, 3.1, 3.2, 3.4, 4.2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ListBullet"/>
            </w:pPr>
            <w:r w:rsidRPr="00F537E7">
              <w:t>Selects and applies the appropriate form and mode o</w:t>
            </w:r>
            <w:r w:rsidRPr="00F537E7">
              <w:t xml:space="preserve">f communication for a specific purpose and audience </w:t>
            </w:r>
          </w:p>
          <w:p w:rsidR="00000000" w:rsidP="00F537E7">
            <w:pPr>
              <w:pStyle w:val="ListBullet"/>
              <w:rPr>
                <w:lang w:val="en-NZ"/>
              </w:rPr>
            </w:pPr>
            <w:r w:rsidRPr="00F537E7">
              <w:t>Collaborates and cooperates with others to achieve joint outcomes</w:t>
            </w:r>
          </w:p>
        </w:tc>
      </w:tr>
      <w:tr w:rsidTr="00F5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1.1, 1.3, 2.1, 2.2, 2.4, 3.3, 3.5, 3.6, 4.1, 5.1, 5.3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ListBullet"/>
            </w:pPr>
            <w:r w:rsidRPr="00F537E7">
              <w:t>Uses formal, logical planning processes, and a good understanding of context, to develop processes to protect and use assets</w:t>
            </w:r>
          </w:p>
          <w:p w:rsidR="00000000" w:rsidRPr="00F537E7" w:rsidP="00F537E7">
            <w:pPr>
              <w:pStyle w:val="ListBullet"/>
            </w:pPr>
            <w:r w:rsidRPr="00F537E7">
              <w:t>Uses systematic, analytical processes in complex situations, gathering relevant information and evaluating options for protecting a</w:t>
            </w:r>
            <w:r w:rsidRPr="00F537E7">
              <w:t>ssets</w:t>
            </w:r>
          </w:p>
          <w:p w:rsidR="00000000" w:rsidRPr="00F537E7" w:rsidP="00F537E7">
            <w:pPr>
              <w:pStyle w:val="ListBullet"/>
            </w:pPr>
            <w:r w:rsidRPr="00F537E7">
              <w:t>Selects ideas on the basis of their contribution to the achievement of broader goals</w:t>
            </w:r>
          </w:p>
          <w:p w:rsidR="00000000" w:rsidRPr="00F537E7" w:rsidP="00F537E7">
            <w:pPr>
              <w:pStyle w:val="ListBullet"/>
            </w:pPr>
            <w:r w:rsidRPr="00F537E7">
              <w:t>Uses digital systems and tools to access, extract and organise relevant information</w:t>
            </w:r>
          </w:p>
        </w:tc>
      </w:tr>
    </w:tbl>
    <w:p w:rsidR="00000000" w:rsidRPr="00F537E7" w:rsidP="00F537E7">
      <w:pPr>
        <w:pStyle w:val="BodyText"/>
      </w:pPr>
    </w:p>
    <w:p w:rsidR="00000000" w:rsidRPr="00F537E7" w:rsidP="00F537E7">
      <w:pPr>
        <w:pStyle w:val="AllowPageBreak"/>
      </w:pPr>
    </w:p>
    <w:p w:rsidR="00000000" w:rsidRPr="00F537E7" w:rsidP="00F537E7">
      <w:pPr>
        <w:pStyle w:val="Heading1"/>
      </w:pPr>
      <w:bookmarkStart w:id="6" w:name="O_705221"/>
      <w:bookmarkEnd w:id="6"/>
      <w:r w:rsidRPr="00F537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5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 xml:space="preserve">Code and title </w:t>
            </w:r>
          </w:p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 xml:space="preserve">Code </w:t>
            </w:r>
            <w:r w:rsidRPr="00F537E7">
              <w:rPr>
                <w:rStyle w:val="SpecialBold"/>
              </w:rPr>
              <w:t>and title</w:t>
            </w:r>
          </w:p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rPr>
                <w:rStyle w:val="SpecialBold"/>
              </w:rPr>
              <w:t>Equivalence status</w:t>
            </w:r>
          </w:p>
        </w:tc>
      </w:tr>
      <w:tr w:rsidTr="00F5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BSBIPR405 Protect and use intangible assets in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BSBIPR405A Protect and use intangible assets in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Equivalent unit</w:t>
            </w:r>
          </w:p>
        </w:tc>
      </w:tr>
    </w:tbl>
    <w:p w:rsidR="00000000" w:rsidRPr="00F537E7" w:rsidP="00F537E7">
      <w:pPr>
        <w:pStyle w:val="BodyText"/>
      </w:pPr>
    </w:p>
    <w:p w:rsidR="00000000" w:rsidRPr="00F537E7" w:rsidP="00F537E7">
      <w:pPr>
        <w:pStyle w:val="AllowPageBreak"/>
      </w:pPr>
    </w:p>
    <w:p w:rsidR="00000000" w:rsidRPr="00F537E7" w:rsidP="00F537E7">
      <w:pPr>
        <w:pStyle w:val="Heading1"/>
      </w:pPr>
      <w:bookmarkStart w:id="7" w:name="O_705228"/>
      <w:bookmarkEnd w:id="7"/>
      <w:r w:rsidRPr="00F537E7">
        <w:t>Links</w:t>
      </w:r>
    </w:p>
    <w:p w:rsidR="00000000" w:rsidRPr="00F537E7" w:rsidP="002A703F">
      <w:pPr>
        <w:pStyle w:val="BodyText"/>
      </w:pPr>
      <w:r w:rsidRPr="00F53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02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37E7" w:rsidP="002A703F">
      <w:pPr>
        <w:pStyle w:val="BodyText"/>
        <w:sectPr w:rsidSect="00F537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37E7" w:rsidP="00F537E7">
      <w:pPr>
        <w:pStyle w:val="SuperHeading"/>
      </w:pPr>
      <w:r w:rsidRPr="00F537E7">
        <w:t xml:space="preserve">Assessment </w:t>
      </w:r>
      <w:r w:rsidRPr="00F537E7">
        <w:t>Requirements for BSBIPR405 Protect and use intangible assets in small business</w:t>
      </w:r>
    </w:p>
    <w:p w:rsidR="00000000" w:rsidRPr="00F537E7" w:rsidP="00F537E7">
      <w:pPr>
        <w:pStyle w:val="Heading1"/>
      </w:pPr>
      <w:bookmarkStart w:id="8" w:name="O_705223"/>
      <w:bookmarkEnd w:id="8"/>
      <w:r w:rsidRPr="00F53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rPr>
                <w:rStyle w:val="SpecialBold"/>
              </w:rPr>
              <w:t>Comments</w:t>
            </w:r>
          </w:p>
        </w:tc>
      </w:tr>
      <w:tr w:rsidTr="00F5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7E7">
            <w:pPr>
              <w:pStyle w:val="BodyText"/>
              <w:rPr>
                <w:lang w:val="en-NZ"/>
              </w:rPr>
            </w:pPr>
            <w:r w:rsidRPr="00F537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7E7" w:rsidP="00F537E7">
            <w:pPr>
              <w:pStyle w:val="BodyText"/>
            </w:pPr>
            <w:r w:rsidRPr="00F537E7">
              <w:t>This version first released with BSB Business Services Training Package Version 1.0.</w:t>
            </w:r>
          </w:p>
        </w:tc>
      </w:tr>
    </w:tbl>
    <w:p w:rsidR="00000000" w:rsidRPr="00F537E7" w:rsidP="00F537E7">
      <w:pPr>
        <w:pStyle w:val="BodyText"/>
      </w:pPr>
    </w:p>
    <w:p w:rsidR="00000000" w:rsidRPr="00F537E7" w:rsidP="00F537E7">
      <w:pPr>
        <w:pStyle w:val="AllowPageBreak"/>
      </w:pPr>
    </w:p>
    <w:p w:rsidR="00000000" w:rsidRPr="00F537E7" w:rsidP="00F537E7">
      <w:pPr>
        <w:pStyle w:val="Heading1"/>
      </w:pPr>
      <w:bookmarkStart w:id="9" w:name="O_705224"/>
      <w:bookmarkEnd w:id="9"/>
      <w:r w:rsidRPr="00F537E7">
        <w:t>Performa</w:t>
      </w:r>
      <w:r w:rsidRPr="00F537E7">
        <w:t>nce Evidence</w:t>
      </w:r>
    </w:p>
    <w:p w:rsidR="00000000" w:rsidRPr="00F537E7" w:rsidP="002A703F">
      <w:pPr>
        <w:pStyle w:val="BodyText"/>
      </w:pPr>
      <w:r w:rsidRPr="00F537E7">
        <w:t>Evidence of the ability to:</w:t>
      </w:r>
    </w:p>
    <w:p w:rsidR="00000000" w:rsidRPr="00F537E7" w:rsidP="00F537E7">
      <w:pPr>
        <w:pStyle w:val="ListBullet"/>
      </w:pPr>
      <w:r w:rsidRPr="00F537E7">
        <w:t>complete an audit to identify the key  intangible assets of a small business</w:t>
      </w:r>
    </w:p>
    <w:p w:rsidR="00000000" w:rsidRPr="00F537E7" w:rsidP="00F537E7">
      <w:pPr>
        <w:pStyle w:val="ListBullet"/>
      </w:pPr>
      <w:r w:rsidRPr="00F537E7">
        <w:t>implement  processes for the use, management and protection of intangible assets and legitimate use of others’</w:t>
      </w:r>
      <w:r w:rsidRPr="00F537E7">
        <w:t xml:space="preserve"> intangible assets, according to organisational and legislative requirements</w:t>
      </w:r>
    </w:p>
    <w:p w:rsidR="00000000" w:rsidRPr="00F537E7" w:rsidP="00F537E7">
      <w:pPr>
        <w:pStyle w:val="ListBullet"/>
      </w:pPr>
      <w:r w:rsidRPr="00F537E7">
        <w:t>communicate advice or recommendations about intangible asset protection.</w:t>
      </w:r>
    </w:p>
    <w:p w:rsidR="00000000" w:rsidRPr="00F537E7" w:rsidP="00F537E7">
      <w:pPr>
        <w:pStyle w:val="BodyText"/>
      </w:pPr>
    </w:p>
    <w:p w:rsidR="00000000" w:rsidRPr="00F537E7" w:rsidP="002A703F">
      <w:pPr>
        <w:pStyle w:val="BodyText"/>
      </w:pPr>
      <w:r w:rsidRPr="00F537E7">
        <w:t>Note: If a specific volume or frequency is not stated, then evidence must be provided at least once.</w:t>
      </w:r>
    </w:p>
    <w:p w:rsidR="00000000" w:rsidRPr="00F537E7" w:rsidP="00F537E7">
      <w:pPr>
        <w:pStyle w:val="Heading1"/>
      </w:pPr>
      <w:bookmarkStart w:id="10" w:name="O_705225"/>
      <w:bookmarkEnd w:id="10"/>
      <w:r w:rsidRPr="00F537E7">
        <w:t>Knowledge Evidence</w:t>
      </w:r>
    </w:p>
    <w:p w:rsidR="00000000" w:rsidRPr="00F537E7" w:rsidP="002A703F">
      <w:pPr>
        <w:pStyle w:val="BodyText"/>
      </w:pPr>
      <w:r w:rsidRPr="00F537E7">
        <w:t>To complete the unit requirements safely and effectively, the individual must:</w:t>
      </w:r>
    </w:p>
    <w:p w:rsidR="00000000" w:rsidRPr="00F537E7" w:rsidP="00F537E7">
      <w:pPr>
        <w:pStyle w:val="ListBullet"/>
      </w:pPr>
      <w:r w:rsidRPr="00F537E7">
        <w:t>describe the range of intellectual property residing with the organisation</w:t>
      </w:r>
    </w:p>
    <w:p w:rsidR="00000000" w:rsidRPr="00F537E7" w:rsidP="00F537E7">
      <w:pPr>
        <w:pStyle w:val="ListBullet"/>
      </w:pPr>
      <w:r w:rsidRPr="00F537E7">
        <w:t>explain processes that can be used to monitor the market for infringe</w:t>
      </w:r>
      <w:r w:rsidRPr="00F537E7">
        <w:t>ments against businesses’ intangible assets</w:t>
      </w:r>
    </w:p>
    <w:p w:rsidR="00000000" w:rsidRPr="00F537E7" w:rsidP="00F537E7">
      <w:pPr>
        <w:pStyle w:val="ListBullet"/>
      </w:pPr>
      <w:r w:rsidRPr="00F537E7">
        <w:t>outline the relevant legislative requirements as they apply to the job role</w:t>
      </w:r>
    </w:p>
    <w:p w:rsidR="00000000" w:rsidRPr="00F537E7" w:rsidP="00F537E7">
      <w:pPr>
        <w:pStyle w:val="ListBullet"/>
      </w:pPr>
      <w:r w:rsidRPr="00F537E7">
        <w:t>explain the financial or taxation implications of gains made from commercialising of intangible assets</w:t>
      </w:r>
    </w:p>
    <w:p w:rsidR="00000000" w:rsidRPr="00F537E7" w:rsidP="00F537E7">
      <w:pPr>
        <w:pStyle w:val="ListBullet"/>
      </w:pPr>
      <w:r w:rsidRPr="00F537E7">
        <w:t>summarise the relevant organisati</w:t>
      </w:r>
      <w:r w:rsidRPr="00F537E7">
        <w:t>onal policies and procedures that apply in this context.</w:t>
      </w:r>
    </w:p>
    <w:p w:rsidR="00000000" w:rsidRPr="00F537E7" w:rsidP="00F537E7">
      <w:pPr>
        <w:pStyle w:val="AllowPageBreak"/>
      </w:pPr>
    </w:p>
    <w:p w:rsidR="00000000" w:rsidRPr="00F537E7" w:rsidP="00F537E7">
      <w:pPr>
        <w:pStyle w:val="Heading1"/>
      </w:pPr>
      <w:bookmarkStart w:id="11" w:name="O_705226"/>
      <w:bookmarkEnd w:id="11"/>
      <w:r w:rsidRPr="00F537E7">
        <w:t>Assessment Conditions</w:t>
      </w:r>
    </w:p>
    <w:p w:rsidR="00000000" w:rsidRPr="00F537E7" w:rsidP="002A703F">
      <w:pPr>
        <w:pStyle w:val="BodyText"/>
      </w:pPr>
      <w:r w:rsidRPr="00F537E7">
        <w:t>Assessment must be conducted in a safe environment where evidence gathered demonstrates consistent performance of typical activities experienced in the regulati</w:t>
      </w:r>
      <w:r w:rsidRPr="00F537E7">
        <w:t>on, licensing and risk – intellectual property field of work and include access to:</w:t>
      </w:r>
    </w:p>
    <w:p w:rsidR="00000000" w:rsidRPr="00F537E7" w:rsidP="00F537E7">
      <w:pPr>
        <w:pStyle w:val="ListBullet"/>
      </w:pPr>
      <w:r w:rsidRPr="00F537E7">
        <w:t>relevant resources and equipment</w:t>
      </w:r>
    </w:p>
    <w:p w:rsidR="00000000" w:rsidRPr="00F537E7" w:rsidP="00F537E7">
      <w:pPr>
        <w:pStyle w:val="ListBullet"/>
      </w:pPr>
      <w:r w:rsidRPr="00F537E7">
        <w:t>documentation including explanatory materials and guidelines</w:t>
      </w:r>
    </w:p>
    <w:p w:rsidR="00000000" w:rsidRPr="00F537E7" w:rsidP="00F537E7">
      <w:pPr>
        <w:pStyle w:val="ListBullet"/>
      </w:pPr>
      <w:r w:rsidRPr="00F537E7">
        <w:t>case studies and, where possible, real situations</w:t>
      </w:r>
    </w:p>
    <w:p w:rsidR="00000000" w:rsidRPr="00F537E7" w:rsidP="00F537E7">
      <w:pPr>
        <w:pStyle w:val="ListBullet"/>
      </w:pPr>
      <w:r w:rsidRPr="00F537E7">
        <w:t>interaction with others.</w:t>
      </w:r>
    </w:p>
    <w:p w:rsidR="00000000" w:rsidRPr="00F537E7" w:rsidP="00F537E7">
      <w:pPr>
        <w:pStyle w:val="BodyText"/>
      </w:pPr>
    </w:p>
    <w:p w:rsidR="00000000" w:rsidRPr="00F537E7" w:rsidP="002A703F">
      <w:pPr>
        <w:pStyle w:val="BodyText"/>
      </w:pPr>
      <w:r w:rsidRPr="00F537E7">
        <w:t>Assessors must satisfy NVR/AQTF assessor requirements.</w:t>
      </w:r>
    </w:p>
    <w:p w:rsidR="00000000" w:rsidRPr="00F537E7" w:rsidP="00F537E7">
      <w:pPr>
        <w:pStyle w:val="Heading1"/>
      </w:pPr>
      <w:bookmarkStart w:id="12" w:name="O_705229"/>
      <w:bookmarkEnd w:id="12"/>
      <w:r w:rsidRPr="00F537E7">
        <w:t>Links</w:t>
      </w:r>
    </w:p>
    <w:p w:rsidR="00000000" w:rsidRPr="00F537E7" w:rsidP="002A703F">
      <w:pPr>
        <w:pStyle w:val="BodyText"/>
      </w:pPr>
      <w:r w:rsidRPr="00F53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02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37E7" w:rsidP="00F537E7"/>
    <w:sectPr w:rsidSect="00F537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 w:rsidRPr="002A703F" w:rsidP="002A7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3F" w:rsidP="00F5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03F" w:rsidP="00F5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703F" w:rsidP="00F537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 w:rsidP="00F5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703F">
      <w:t>Approved</w:t>
    </w:r>
    <w:r w:rsidR="002A7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70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703F">
      <w:rPr>
        <w:noProof/>
      </w:rPr>
      <w:t>4</w:t>
    </w:r>
    <w:r>
      <w:rPr>
        <w:noProof/>
      </w:rPr>
      <w:fldChar w:fldCharType="end"/>
    </w:r>
  </w:p>
  <w:p w:rsidR="00F537E7" w:rsidP="00F5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7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703F">
      <w:t>Future Skills Organisation</w:t>
    </w:r>
    <w:r w:rsidR="002A703F">
      <w:fldChar w:fldCharType="end"/>
    </w:r>
  </w:p>
  <w:p w:rsidR="00F537E7" w:rsidP="00F53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7E7" w:rsidRPr="002A703F" w:rsidP="002A7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3F" w:rsidRPr="002D2AF8" w:rsidP="00F5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BSBIPR405 Protect and use intangible assets in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703F" w:rsidP="00F537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E7" w:rsidRPr="002D2AF8" w:rsidP="00F5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703F">
      <w:t>BSBIPR405 Protect and use intangible assets in small business</w:t>
    </w:r>
    <w:r w:rsidR="002A7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703F">
      <w:rPr>
        <w:noProof/>
      </w:rPr>
      <w:t>2 March 2025</w:t>
    </w:r>
    <w:r>
      <w:fldChar w:fldCharType="end"/>
    </w:r>
  </w:p>
  <w:p w:rsidR="00F537E7" w:rsidP="00F53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74D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B06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7E7"/>
  </w:style>
  <w:style w:type="character" w:customStyle="1" w:styleId="Heading1Char">
    <w:name w:val="Heading 1 Char"/>
    <w:basedOn w:val="DefaultParagraphFont"/>
    <w:link w:val="Heading1"/>
    <w:rsid w:val="00F53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7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7E7"/>
    <w:rPr>
      <w:b/>
      <w:spacing w:val="0"/>
    </w:rPr>
  </w:style>
  <w:style w:type="character" w:styleId="Emphasis">
    <w:name w:val="Emphasis"/>
    <w:basedOn w:val="DefaultParagraphFont"/>
    <w:qFormat/>
    <w:rsid w:val="00F537E7"/>
    <w:rPr>
      <w:i/>
    </w:rPr>
  </w:style>
  <w:style w:type="paragraph" w:customStyle="1" w:styleId="SuperHeading">
    <w:name w:val="SuperHeading"/>
    <w:basedOn w:val="Normal"/>
    <w:rsid w:val="00F53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7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7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7E7"/>
  </w:style>
  <w:style w:type="paragraph" w:styleId="TableofFigures">
    <w:name w:val="table of figures"/>
    <w:basedOn w:val="Normal"/>
    <w:next w:val="Normal"/>
    <w:semiHidden/>
    <w:rsid w:val="00F53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7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7E7"/>
    <w:rPr>
      <w:rFonts w:ascii="Wingdings" w:hAnsi="Wingdings"/>
    </w:rPr>
  </w:style>
  <w:style w:type="paragraph" w:customStyle="1" w:styleId="TableHeading">
    <w:name w:val="Table Heading"/>
    <w:basedOn w:val="HeadingBase"/>
    <w:rsid w:val="00F53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7E7"/>
    <w:rPr>
      <w:color w:val="0033CC"/>
      <w:u w:val="none"/>
    </w:rPr>
  </w:style>
  <w:style w:type="paragraph" w:customStyle="1" w:styleId="BodyTextRight">
    <w:name w:val="Body Text Right"/>
    <w:basedOn w:val="BodyText"/>
    <w:rsid w:val="00F53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7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7E7"/>
    <w:rPr>
      <w:sz w:val="32"/>
    </w:rPr>
  </w:style>
  <w:style w:type="paragraph" w:customStyle="1" w:styleId="HeadingProcedure">
    <w:name w:val="Heading Procedure"/>
    <w:basedOn w:val="HeadingBase"/>
    <w:next w:val="Normal"/>
    <w:rsid w:val="00F53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7E7"/>
    <w:pPr>
      <w:spacing w:before="60" w:after="60"/>
    </w:pPr>
  </w:style>
  <w:style w:type="paragraph" w:styleId="ListContinue">
    <w:name w:val="List Continue"/>
    <w:basedOn w:val="List"/>
    <w:rsid w:val="00F537E7"/>
    <w:pPr>
      <w:ind w:firstLine="0"/>
    </w:pPr>
  </w:style>
  <w:style w:type="paragraph" w:customStyle="1" w:styleId="ListNote">
    <w:name w:val="List Note"/>
    <w:basedOn w:val="List"/>
    <w:rsid w:val="00F53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7E7"/>
    <w:rPr>
      <w:rFonts w:ascii="Courier New" w:hAnsi="Courier New"/>
    </w:rPr>
  </w:style>
  <w:style w:type="paragraph" w:customStyle="1" w:styleId="NoteBullet">
    <w:name w:val="Note Bullet"/>
    <w:basedOn w:val="Note"/>
    <w:rsid w:val="00F53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7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7E7"/>
    <w:rPr>
      <w:b/>
      <w:smallCaps/>
    </w:rPr>
  </w:style>
  <w:style w:type="paragraph" w:customStyle="1" w:styleId="TableListNumber">
    <w:name w:val="Table List Number"/>
    <w:basedOn w:val="ListNumber"/>
    <w:rsid w:val="00F53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7E7"/>
    <w:pPr>
      <w:numPr>
        <w:numId w:val="8"/>
      </w:numPr>
    </w:pPr>
  </w:style>
  <w:style w:type="paragraph" w:customStyle="1" w:styleId="ListAlpha2">
    <w:name w:val="List Alpha 2"/>
    <w:basedOn w:val="List2"/>
    <w:rsid w:val="00F537E7"/>
    <w:pPr>
      <w:numPr>
        <w:numId w:val="7"/>
      </w:numPr>
    </w:pPr>
  </w:style>
  <w:style w:type="paragraph" w:styleId="List2">
    <w:name w:val="List 2"/>
    <w:basedOn w:val="BodyText"/>
    <w:rsid w:val="00F53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7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7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7E7"/>
    <w:pPr>
      <w:numPr>
        <w:numId w:val="3"/>
      </w:numPr>
    </w:pPr>
  </w:style>
  <w:style w:type="paragraph" w:styleId="ListContinue2">
    <w:name w:val="List Continue 2"/>
    <w:basedOn w:val="List2"/>
    <w:rsid w:val="00F537E7"/>
    <w:pPr>
      <w:ind w:firstLine="0"/>
    </w:pPr>
  </w:style>
  <w:style w:type="paragraph" w:styleId="ListContinue3">
    <w:name w:val="List Continue 3"/>
    <w:basedOn w:val="List3"/>
    <w:rsid w:val="00F537E7"/>
    <w:pPr>
      <w:ind w:left="1021" w:firstLine="0"/>
    </w:pPr>
  </w:style>
  <w:style w:type="paragraph" w:styleId="ListContinue4">
    <w:name w:val="List Continue 4"/>
    <w:basedOn w:val="List4"/>
    <w:rsid w:val="00F537E7"/>
    <w:pPr>
      <w:ind w:firstLine="0"/>
    </w:pPr>
  </w:style>
  <w:style w:type="paragraph" w:styleId="ListContinue5">
    <w:name w:val="List Continue 5"/>
    <w:basedOn w:val="List5"/>
    <w:rsid w:val="00F537E7"/>
    <w:pPr>
      <w:ind w:firstLine="0"/>
    </w:pPr>
  </w:style>
  <w:style w:type="paragraph" w:styleId="ListNumber3">
    <w:name w:val="List Number 3"/>
    <w:basedOn w:val="List3"/>
    <w:rsid w:val="00F537E7"/>
    <w:pPr>
      <w:numPr>
        <w:numId w:val="4"/>
      </w:numPr>
    </w:pPr>
  </w:style>
  <w:style w:type="paragraph" w:styleId="ListNumber4">
    <w:name w:val="List Number 4"/>
    <w:basedOn w:val="List4"/>
    <w:rsid w:val="00F537E7"/>
    <w:pPr>
      <w:numPr>
        <w:numId w:val="5"/>
      </w:numPr>
    </w:pPr>
  </w:style>
  <w:style w:type="paragraph" w:styleId="ListNumber5">
    <w:name w:val="List Number 5"/>
    <w:basedOn w:val="List5"/>
    <w:rsid w:val="00F537E7"/>
    <w:pPr>
      <w:numPr>
        <w:numId w:val="6"/>
      </w:numPr>
    </w:pPr>
  </w:style>
  <w:style w:type="paragraph" w:styleId="BlockText">
    <w:name w:val="Block Text"/>
    <w:basedOn w:val="Normal"/>
    <w:rsid w:val="00F53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7E7"/>
    <w:rPr>
      <w:sz w:val="16"/>
      <w:vertAlign w:val="superscript"/>
    </w:rPr>
  </w:style>
  <w:style w:type="character" w:customStyle="1" w:styleId="Symbols">
    <w:name w:val="Symbols"/>
    <w:basedOn w:val="DefaultParagraphFont"/>
    <w:rsid w:val="00F537E7"/>
    <w:rPr>
      <w:rFonts w:ascii="Symbol" w:hAnsi="Symbol"/>
    </w:rPr>
  </w:style>
  <w:style w:type="character" w:customStyle="1" w:styleId="MenuOptions">
    <w:name w:val="Menu Options"/>
    <w:basedOn w:val="DefaultParagraphFont"/>
    <w:rsid w:val="00F53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7E7"/>
    <w:rPr>
      <w:b/>
    </w:rPr>
  </w:style>
  <w:style w:type="character" w:customStyle="1" w:styleId="Underlined">
    <w:name w:val="Underlined"/>
    <w:basedOn w:val="DefaultParagraphFont"/>
    <w:rsid w:val="00F537E7"/>
    <w:rPr>
      <w:u w:val="single"/>
    </w:rPr>
  </w:style>
  <w:style w:type="paragraph" w:customStyle="1" w:styleId="TableBodyTextRight">
    <w:name w:val="Table Body Text Right"/>
    <w:basedOn w:val="TableBodyText"/>
    <w:rsid w:val="00F53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7E7"/>
    <w:rPr>
      <w:sz w:val="18"/>
    </w:rPr>
  </w:style>
  <w:style w:type="paragraph" w:customStyle="1" w:styleId="BodySmallRight">
    <w:name w:val="Body Small Right"/>
    <w:basedOn w:val="BodyTextRight"/>
    <w:rsid w:val="00F537E7"/>
    <w:rPr>
      <w:sz w:val="18"/>
      <w:szCs w:val="18"/>
    </w:rPr>
  </w:style>
  <w:style w:type="paragraph" w:customStyle="1" w:styleId="MarginEdition">
    <w:name w:val="Margin Edition"/>
    <w:basedOn w:val="MarginNote"/>
    <w:rsid w:val="00F53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7E7"/>
    <w:rPr>
      <w:sz w:val="2"/>
      <w:szCs w:val="2"/>
    </w:rPr>
  </w:style>
  <w:style w:type="character" w:customStyle="1" w:styleId="Small">
    <w:name w:val="Small"/>
    <w:basedOn w:val="DefaultParagraphFont"/>
    <w:rsid w:val="00F537E7"/>
    <w:rPr>
      <w:sz w:val="16"/>
    </w:rPr>
  </w:style>
  <w:style w:type="paragraph" w:customStyle="1" w:styleId="WideTable">
    <w:name w:val="Wide Table"/>
    <w:basedOn w:val="Normal"/>
    <w:rsid w:val="00F53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7E7"/>
  </w:style>
  <w:style w:type="paragraph" w:styleId="Quote">
    <w:name w:val="Quote"/>
    <w:basedOn w:val="Heading1"/>
    <w:link w:val="QuoteChar"/>
    <w:qFormat/>
    <w:rsid w:val="00F53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7E7"/>
    <w:pPr>
      <w:pageBreakBefore/>
    </w:pPr>
  </w:style>
  <w:style w:type="paragraph" w:customStyle="1" w:styleId="Border">
    <w:name w:val="Border"/>
    <w:basedOn w:val="Normal"/>
    <w:qFormat/>
    <w:rsid w:val="00F53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7E7"/>
    <w:rPr>
      <w:u w:val="single"/>
    </w:rPr>
  </w:style>
  <w:style w:type="character" w:customStyle="1" w:styleId="BoldandItalics">
    <w:name w:val="Bold and Italics"/>
    <w:qFormat/>
    <w:rsid w:val="00F537E7"/>
    <w:rPr>
      <w:b/>
      <w:i/>
      <w:u w:val="none"/>
    </w:rPr>
  </w:style>
  <w:style w:type="paragraph" w:styleId="BalloonText">
    <w:name w:val="Balloon Text"/>
    <w:basedOn w:val="Normal"/>
    <w:link w:val="BalloonTextChar"/>
    <w:rsid w:val="00F53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7E7"/>
    <w:pPr>
      <w:spacing w:before="0" w:after="0"/>
    </w:pPr>
  </w:style>
  <w:style w:type="paragraph" w:customStyle="1" w:styleId="BodyTextBold">
    <w:name w:val="Body Text Bold"/>
    <w:basedOn w:val="BodyText"/>
    <w:qFormat/>
    <w:rsid w:val="00F537E7"/>
    <w:rPr>
      <w:b/>
    </w:rPr>
  </w:style>
  <w:style w:type="character" w:styleId="Hyperlink">
    <w:name w:val="Hyperlink"/>
    <w:basedOn w:val="DefaultParagraphFont"/>
    <w:uiPriority w:val="99"/>
    <w:unhideWhenUsed/>
    <w:rsid w:val="002A7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1189</Words>
  <Characters>7542</Characters>
  <Application>Microsoft Office Word</Application>
  <DocSecurity>0</DocSecurity>
  <Lines>251</Lines>
  <Paragraphs>140</Paragraphs>
  <ScaleCrop>false</ScaleCrop>
  <Company>Author-it Software Corporation Ltd.</Company>
  <LinksUpToDate>false</LinksUpToDate>
  <CharactersWithSpaces>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BSBIPR405 Protect and use intangible assets in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