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A30" w:rsidP="00BF1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BSBIPR404 Protect and use innovative designs</w:t>
      </w:r>
      <w:r>
        <w:fldChar w:fldCharType="end"/>
      </w:r>
    </w:p>
    <w:p w:rsidR="00BF1A30" w:rsidP="00BF1A30">
      <w:pPr>
        <w:pStyle w:val="Version"/>
        <w:sectPr w:rsidSect="00C95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E7E" w:rsidP="00C95E7E">
      <w:pPr>
        <w:pStyle w:val="SuperHeading"/>
      </w:pPr>
      <w:r w:rsidRPr="00C95E7E">
        <w:t>BSBIPR404 Protect and use innovative designs</w:t>
      </w:r>
    </w:p>
    <w:p w:rsidR="00000000" w:rsidRPr="00C95E7E" w:rsidP="00C95E7E">
      <w:pPr>
        <w:pStyle w:val="Heading1"/>
      </w:pPr>
      <w:bookmarkStart w:id="1" w:name="O_705175"/>
      <w:bookmarkEnd w:id="1"/>
      <w:r w:rsidRPr="00C95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5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rPr>
                <w:rStyle w:val="SpecialBold"/>
              </w:rPr>
              <w:t>Comments</w:t>
            </w:r>
          </w:p>
        </w:tc>
      </w:tr>
      <w:tr w:rsidTr="00C95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t>This version first released with BSB Business Services Training Package Version 1.0.</w:t>
            </w:r>
          </w:p>
        </w:tc>
      </w:tr>
    </w:tbl>
    <w:p w:rsidR="00000000" w:rsidRPr="00C95E7E" w:rsidP="00C95E7E">
      <w:pPr>
        <w:pStyle w:val="BodyText"/>
      </w:pPr>
    </w:p>
    <w:p w:rsidR="00000000" w:rsidRPr="00C95E7E" w:rsidP="00C95E7E">
      <w:pPr>
        <w:pStyle w:val="AllowPageBreak"/>
      </w:pPr>
    </w:p>
    <w:p w:rsidR="00000000" w:rsidRPr="00C95E7E" w:rsidP="00C95E7E">
      <w:pPr>
        <w:pStyle w:val="Heading1"/>
      </w:pPr>
      <w:bookmarkStart w:id="2" w:name="O_705176"/>
      <w:bookmarkEnd w:id="2"/>
      <w:r w:rsidRPr="00C95E7E">
        <w:t>Application</w:t>
      </w:r>
    </w:p>
    <w:p w:rsidR="00000000" w:rsidRPr="00C95E7E" w:rsidP="00BF1A30">
      <w:pPr>
        <w:pStyle w:val="BodyText"/>
      </w:pPr>
      <w:r w:rsidRPr="00C95E7E">
        <w:t xml:space="preserve">This unit describes the skills and knowledge required to protect the appearance or look of </w:t>
      </w:r>
      <w:r w:rsidRPr="00C95E7E">
        <w:t>manufactured or handmade articles as registered designs. It covers identifying the need for protection, the process of design registration, monitoring and protecting registered designs, and using registered designs commercially.</w:t>
      </w:r>
    </w:p>
    <w:p w:rsidR="00000000" w:rsidRPr="00C95E7E" w:rsidP="00BF1A30">
      <w:pPr>
        <w:pStyle w:val="BodyText"/>
      </w:pPr>
      <w:r w:rsidRPr="00C95E7E">
        <w:t xml:space="preserve">It applies to individuals </w:t>
      </w:r>
      <w:r w:rsidRPr="00C95E7E">
        <w:t>and organisations who are involved in creating industrial or fashion designs across a variety of work environments.</w:t>
      </w:r>
    </w:p>
    <w:p w:rsidR="00000000" w:rsidRPr="00C95E7E" w:rsidP="00BF1A30">
      <w:pPr>
        <w:pStyle w:val="BodyText"/>
      </w:pPr>
      <w:r w:rsidRPr="00C95E7E">
        <w:t>No licensing, legislative or certification requirements apply to this unit at the time of publication.</w:t>
      </w:r>
    </w:p>
    <w:p w:rsidR="00000000" w:rsidRPr="00C95E7E" w:rsidP="00C95E7E">
      <w:pPr>
        <w:pStyle w:val="Heading1"/>
      </w:pPr>
      <w:bookmarkStart w:id="3" w:name="O_705179"/>
      <w:bookmarkEnd w:id="3"/>
      <w:r w:rsidRPr="00C95E7E">
        <w:t>Unit Sector</w:t>
      </w:r>
    </w:p>
    <w:p w:rsidR="00000000" w:rsidRPr="00C95E7E" w:rsidP="00BF1A30">
      <w:pPr>
        <w:pStyle w:val="BodyText"/>
      </w:pPr>
      <w:r w:rsidRPr="00C95E7E">
        <w:t>Regulat</w:t>
      </w:r>
      <w:r w:rsidRPr="00C95E7E">
        <w:t>ion, Licensing and Risk – Intellectual Property</w:t>
      </w:r>
    </w:p>
    <w:p w:rsidR="00000000" w:rsidRPr="00C95E7E" w:rsidP="00C95E7E">
      <w:pPr>
        <w:pStyle w:val="Heading1"/>
      </w:pPr>
      <w:bookmarkStart w:id="4" w:name="O_705180"/>
      <w:bookmarkEnd w:id="4"/>
      <w:r w:rsidRPr="00C95E7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95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rPr>
                <w:rStyle w:val="SpecialBold"/>
              </w:rPr>
              <w:t>PERFORMANCE CRITERIA</w:t>
            </w:r>
          </w:p>
        </w:tc>
      </w:tr>
      <w:tr w:rsidTr="00C95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1 Identify the need for protection of innovative designs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t>1.1 Research what constitutes a registrable design and what exclusive rights are obtained through regi</w:t>
            </w:r>
            <w:r w:rsidRPr="00C95E7E">
              <w:t>stration</w:t>
            </w:r>
          </w:p>
          <w:p w:rsidR="00000000" w:rsidRPr="00C95E7E" w:rsidP="00C95E7E">
            <w:pPr>
              <w:pStyle w:val="BodyText"/>
            </w:pPr>
            <w:r w:rsidRPr="00C95E7E">
              <w:t>1.2 Identify legislative requirements governing design registration</w:t>
            </w:r>
          </w:p>
          <w:p w:rsidR="00000000" w:rsidRPr="00C95E7E" w:rsidP="00C95E7E">
            <w:pPr>
              <w:pStyle w:val="BodyText"/>
            </w:pPr>
            <w:r w:rsidRPr="00C95E7E">
              <w:t>1.3 Conduct research to determine what has already been published or registered in the area of design</w:t>
            </w:r>
          </w:p>
          <w:p w:rsidR="00000000" w:rsidRPr="00C95E7E" w:rsidP="00C95E7E">
            <w:pPr>
              <w:pStyle w:val="BodyText"/>
            </w:pPr>
            <w:r w:rsidRPr="00C95E7E">
              <w:t xml:space="preserve">1.4 Assess whether copyright provides protection and determine </w:t>
            </w:r>
            <w:r w:rsidRPr="00C95E7E">
              <w:t>adequacy of no</w:t>
            </w:r>
            <w:r w:rsidRPr="00C95E7E">
              <w:t>n-registrable protection</w:t>
            </w:r>
          </w:p>
          <w:p w:rsidR="00000000" w:rsidRPr="00C95E7E" w:rsidP="00C95E7E">
            <w:pPr>
              <w:pStyle w:val="BodyText"/>
            </w:pPr>
            <w:r w:rsidRPr="00C95E7E">
              <w:t xml:space="preserve">1.5 Identify innovative designs within own organisation with commercial potential </w:t>
            </w:r>
          </w:p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1.6 Evaluate and make recommendations for commercialisation potential of innovative designs</w:t>
            </w:r>
          </w:p>
        </w:tc>
      </w:tr>
      <w:tr w:rsidTr="00C95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2 Identify and initiate application for protection of innovative designs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t>2.1 Identify sources of information and advice regarding protection of innovative designs</w:t>
            </w:r>
          </w:p>
          <w:p w:rsidR="00000000" w:rsidRPr="00C95E7E" w:rsidP="00C95E7E">
            <w:pPr>
              <w:pStyle w:val="BodyText"/>
            </w:pPr>
            <w:r w:rsidRPr="00C95E7E">
              <w:t xml:space="preserve">2.2 Evaluate the role of intellectual property professionals in the registration process </w:t>
            </w:r>
          </w:p>
          <w:p w:rsidR="00000000" w:rsidRPr="00C95E7E" w:rsidP="00C95E7E">
            <w:pPr>
              <w:pStyle w:val="BodyText"/>
            </w:pPr>
            <w:r w:rsidRPr="00C95E7E">
              <w:t>2.3</w:t>
            </w:r>
            <w:r w:rsidRPr="00C95E7E">
              <w:t xml:space="preserve"> Identify processes required for the application for registration of a design</w:t>
            </w:r>
          </w:p>
          <w:p w:rsidR="00000000" w:rsidRPr="00C95E7E" w:rsidP="00C95E7E">
            <w:pPr>
              <w:pStyle w:val="BodyText"/>
            </w:pPr>
            <w:r w:rsidRPr="00C95E7E">
              <w:t>2.4 Identify process for international design registration</w:t>
            </w:r>
          </w:p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2.5 Participate in a design registration process and, if applicable, provide relevant information to an intellectual pr</w:t>
            </w:r>
            <w:r w:rsidRPr="00C95E7E">
              <w:t>operty professional</w:t>
            </w:r>
          </w:p>
        </w:tc>
      </w:tr>
      <w:tr w:rsidTr="00C95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3 Monitor the market and protect and use registered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t xml:space="preserve">3.1 Identify and review organisational policies and procedures to protect and use the organisation’s designs correctly </w:t>
            </w:r>
          </w:p>
          <w:p w:rsidR="00000000" w:rsidRPr="00C95E7E" w:rsidP="00C95E7E">
            <w:pPr>
              <w:pStyle w:val="BodyText"/>
            </w:pPr>
            <w:r w:rsidRPr="00C95E7E">
              <w:t>3.2 Identify and establish processes to use own and othe</w:t>
            </w:r>
            <w:r w:rsidRPr="00C95E7E">
              <w:t>rs’ registered designs for business growth</w:t>
            </w:r>
          </w:p>
          <w:p w:rsidR="00000000" w:rsidRPr="00C95E7E" w:rsidP="00C95E7E">
            <w:pPr>
              <w:pStyle w:val="BodyText"/>
            </w:pPr>
            <w:r w:rsidRPr="00C95E7E">
              <w:t>3.3 Ensure procedures are followed for the organisation to maintain innovative design protection</w:t>
            </w:r>
          </w:p>
          <w:p w:rsidR="00000000" w:rsidRPr="00C95E7E" w:rsidP="00C95E7E">
            <w:pPr>
              <w:pStyle w:val="BodyText"/>
            </w:pPr>
            <w:r w:rsidRPr="00C95E7E">
              <w:t>3.4 Ensure all employees are aware of the importance to the organisation of the protection of designs, and implement</w:t>
            </w:r>
            <w:r w:rsidRPr="00C95E7E">
              <w:t xml:space="preserve"> training if required</w:t>
            </w:r>
          </w:p>
          <w:p w:rsidR="00000000" w:rsidRPr="00C95E7E" w:rsidP="00C95E7E">
            <w:pPr>
              <w:pStyle w:val="BodyText"/>
            </w:pPr>
            <w:r w:rsidRPr="00C95E7E">
              <w:t>3.5 Monitor the market for possible infringements of registered designs</w:t>
            </w:r>
          </w:p>
          <w:p w:rsidR="00000000" w:rsidRPr="00C95E7E" w:rsidP="00C95E7E">
            <w:pPr>
              <w:pStyle w:val="BodyText"/>
            </w:pPr>
            <w:r w:rsidRPr="00C95E7E">
              <w:t>3.6 Pursue appropriate legal measures to protect designs against infringements, if required, using appropriate professional advice</w:t>
            </w:r>
          </w:p>
          <w:p w:rsidR="00000000" w:rsidRPr="00C95E7E" w:rsidP="00C95E7E">
            <w:pPr>
              <w:pStyle w:val="BodyText"/>
            </w:pPr>
            <w:r w:rsidRPr="00C95E7E">
              <w:t>3.7 Identify and review organis</w:t>
            </w:r>
            <w:r w:rsidRPr="00C95E7E">
              <w:t>ational policies and procedures to ensure all employees respect the work of other designers in fair and open competition</w:t>
            </w:r>
          </w:p>
        </w:tc>
      </w:tr>
    </w:tbl>
    <w:p w:rsidR="00000000" w:rsidRPr="00C95E7E" w:rsidP="00C95E7E">
      <w:pPr>
        <w:pStyle w:val="BodyText"/>
      </w:pPr>
    </w:p>
    <w:p w:rsidR="00000000" w:rsidRPr="00C95E7E" w:rsidP="00C95E7E">
      <w:pPr>
        <w:pStyle w:val="AllowPageBreak"/>
      </w:pPr>
    </w:p>
    <w:p w:rsidR="00000000" w:rsidRPr="00C95E7E" w:rsidP="00C95E7E">
      <w:pPr>
        <w:pStyle w:val="Heading1"/>
      </w:pPr>
      <w:bookmarkStart w:id="5" w:name="O_705181"/>
      <w:bookmarkEnd w:id="5"/>
      <w:r w:rsidRPr="00C95E7E">
        <w:t>Foundation Skills</w:t>
      </w:r>
    </w:p>
    <w:p w:rsidR="00000000" w:rsidRPr="00BF1A30" w:rsidP="00BF1A30">
      <w:pPr>
        <w:pStyle w:val="BodyText"/>
        <w:rPr>
          <w:i/>
        </w:rPr>
      </w:pPr>
      <w:r w:rsidRPr="00BF1A30">
        <w:rPr>
          <w:rStyle w:val="Emphasis"/>
        </w:rPr>
        <w:t>This section describes language, literacy, numeracy and employment skills incorporated in the perf</w:t>
      </w:r>
      <w:r w:rsidRPr="00BF1A30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Performance</w:t>
            </w:r>
          </w:p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rPr>
                <w:rStyle w:val="SpecialBold"/>
              </w:rPr>
              <w:t>Description</w:t>
            </w:r>
          </w:p>
        </w:tc>
      </w:tr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1.1-1.4, 1.6, 2.1, 2.2, 2.4, 3.1, 3.3, 3.4,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ListBullet"/>
            </w:pPr>
            <w:r w:rsidRPr="00C95E7E">
              <w:t xml:space="preserve">Monitors and reviews organisational policies and procedures to ensure compliance </w:t>
            </w:r>
            <w:r w:rsidRPr="00C95E7E">
              <w:t>with legislative requirements</w:t>
            </w:r>
          </w:p>
          <w:p w:rsidR="00000000" w:rsidP="00C95E7E">
            <w:pPr>
              <w:pStyle w:val="ListBullet"/>
              <w:rPr>
                <w:lang w:val="en-NZ"/>
              </w:rPr>
            </w:pPr>
            <w:r w:rsidRPr="00C95E7E">
              <w:t>Researches and analyses complex text including legislation to identify relevant information</w:t>
            </w:r>
          </w:p>
        </w:tc>
      </w:tr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1.1, 1.3, 1.5, 1.6, 2.5, 3.2, 3.4, 3.5, 3.7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ListBullet"/>
            </w:pPr>
            <w:r w:rsidRPr="00C95E7E">
              <w:t>Summarises research findings relevant to the organisation</w:t>
            </w:r>
          </w:p>
          <w:p w:rsidR="00000000" w:rsidP="00C95E7E">
            <w:pPr>
              <w:pStyle w:val="ListBullet"/>
              <w:rPr>
                <w:lang w:val="en-NZ"/>
              </w:rPr>
            </w:pPr>
            <w:r w:rsidRPr="00C95E7E">
              <w:t xml:space="preserve">Records and maintains </w:t>
            </w:r>
            <w:r w:rsidRPr="00C95E7E">
              <w:t>information and conveys details in accordance with requirements using appropriate terminology and grammatical structure</w:t>
            </w:r>
          </w:p>
        </w:tc>
      </w:tr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ListBullet"/>
            </w:pPr>
            <w:r w:rsidRPr="00C95E7E">
              <w:t xml:space="preserve">Uses clear language to provide information or explain requirements </w:t>
            </w:r>
          </w:p>
          <w:p w:rsidR="00000000" w:rsidP="00C95E7E">
            <w:pPr>
              <w:pStyle w:val="ListBullet"/>
              <w:rPr>
                <w:lang w:val="en-NZ"/>
              </w:rPr>
            </w:pPr>
            <w:r w:rsidRPr="00C95E7E">
              <w:t xml:space="preserve">Uses listening and questioning techniques to obtain expert advice and clarify understanding </w:t>
            </w:r>
          </w:p>
        </w:tc>
      </w:tr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1.2, 1.4, 3.1, 3.3, 3.6, 3.7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ListBullet"/>
            </w:pPr>
            <w:r w:rsidRPr="00C95E7E">
              <w:t>Recognises and follows explicit and implicit protocols and meets expectations associated with own role</w:t>
            </w:r>
          </w:p>
          <w:p w:rsidR="00000000" w:rsidP="00C95E7E">
            <w:pPr>
              <w:pStyle w:val="ListBullet"/>
              <w:rPr>
                <w:lang w:val="en-NZ"/>
              </w:rPr>
            </w:pPr>
            <w:r w:rsidRPr="00C95E7E">
              <w:t>Mo</w:t>
            </w:r>
            <w:r w:rsidRPr="00C95E7E">
              <w:t>nitors and reviews organisational policies and procedures to identify required amendments and ensure compliance with relevant legislation</w:t>
            </w:r>
          </w:p>
        </w:tc>
      </w:tr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ListBullet"/>
            </w:pPr>
            <w:r w:rsidRPr="00C95E7E">
              <w:t>Selects and uses the appropriate form and mode of communication for a specific purpose</w:t>
            </w:r>
            <w:r w:rsidRPr="00C95E7E">
              <w:t xml:space="preserve"> and audience</w:t>
            </w:r>
          </w:p>
          <w:p w:rsidR="00000000" w:rsidP="00C95E7E">
            <w:pPr>
              <w:pStyle w:val="ListBullet"/>
              <w:rPr>
                <w:lang w:val="en-NZ"/>
              </w:rPr>
            </w:pPr>
            <w:r w:rsidRPr="00C95E7E">
              <w:t>Collaborates with others to achieve joint outcomes</w:t>
            </w:r>
          </w:p>
        </w:tc>
      </w:tr>
      <w:tr w:rsidTr="00C95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1.1-1.6, 2.1-2.5, 3.1, 3.2, 3.4,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ListBullet"/>
            </w:pPr>
            <w:r w:rsidRPr="00C95E7E">
              <w:t>Plans and implements tasks according to required procedures and processes</w:t>
            </w:r>
          </w:p>
          <w:p w:rsidR="00000000" w:rsidRPr="00C95E7E" w:rsidP="00C95E7E">
            <w:pPr>
              <w:pStyle w:val="ListBullet"/>
            </w:pPr>
            <w:r w:rsidRPr="00C95E7E">
              <w:t xml:space="preserve">Uses systematic, analytical processes to gather information, evaluate options and decide on actions </w:t>
            </w:r>
          </w:p>
          <w:p w:rsidR="00000000" w:rsidRPr="00C95E7E" w:rsidP="00C95E7E">
            <w:pPr>
              <w:pStyle w:val="ListBullet"/>
            </w:pPr>
            <w:r w:rsidRPr="00C95E7E">
              <w:t>Recognises and anticipates an increasing range of familiar problems, actively looking for infringements and implementing required actions</w:t>
            </w:r>
          </w:p>
          <w:p w:rsidR="00000000" w:rsidRPr="00C95E7E" w:rsidP="00C95E7E">
            <w:pPr>
              <w:pStyle w:val="ListBullet"/>
            </w:pPr>
            <w:r w:rsidRPr="00C95E7E">
              <w:t>Use digital syste</w:t>
            </w:r>
            <w:r w:rsidRPr="00C95E7E">
              <w:t>ms and tools to access information</w:t>
            </w:r>
          </w:p>
        </w:tc>
      </w:tr>
    </w:tbl>
    <w:p w:rsidR="00000000" w:rsidRPr="00C95E7E" w:rsidP="00C95E7E">
      <w:pPr>
        <w:pStyle w:val="BodyText"/>
      </w:pPr>
    </w:p>
    <w:p w:rsidR="00000000" w:rsidRPr="00C95E7E" w:rsidP="00C95E7E">
      <w:pPr>
        <w:pStyle w:val="AllowPageBreak"/>
      </w:pPr>
    </w:p>
    <w:p w:rsidR="00000000" w:rsidRPr="00C95E7E" w:rsidP="00C95E7E">
      <w:pPr>
        <w:pStyle w:val="Heading1"/>
      </w:pPr>
      <w:bookmarkStart w:id="6" w:name="O_705183"/>
      <w:bookmarkEnd w:id="6"/>
      <w:r w:rsidRPr="00C95E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5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 xml:space="preserve">Code and title </w:t>
            </w:r>
          </w:p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Code and title</w:t>
            </w:r>
          </w:p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rPr>
                <w:rStyle w:val="SpecialBold"/>
              </w:rPr>
              <w:t>Equivalence status</w:t>
            </w:r>
          </w:p>
        </w:tc>
      </w:tr>
      <w:tr w:rsidTr="00C95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BSBIPR404 Protect and use innovative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BSBIPR404A Protect and use innovative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7E">
            <w:pPr>
              <w:pStyle w:val="BodyText"/>
              <w:rPr>
                <w:lang w:val="en-NZ"/>
              </w:rPr>
            </w:pPr>
            <w:r w:rsidRPr="00C95E7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7E" w:rsidP="00C95E7E">
            <w:pPr>
              <w:pStyle w:val="BodyText"/>
            </w:pPr>
            <w:r w:rsidRPr="00C95E7E">
              <w:t>Equivalent unit</w:t>
            </w:r>
          </w:p>
        </w:tc>
      </w:tr>
    </w:tbl>
    <w:p w:rsidR="00BF1A30" w:rsidP="00C95E7E">
      <w:pPr>
        <w:pStyle w:val="BodyText"/>
      </w:pPr>
    </w:p>
    <w:p w:rsidR="00BF1A30" w:rsidP="00C95E7E">
      <w:pPr>
        <w:pStyle w:val="BodyText"/>
      </w:pPr>
    </w:p>
    <w:p w:rsidR="00000000" w:rsidRPr="00C95E7E" w:rsidP="00C95E7E">
      <w:pPr>
        <w:pStyle w:val="Heading1"/>
      </w:pPr>
      <w:bookmarkStart w:id="7" w:name="O_705190"/>
      <w:bookmarkEnd w:id="7"/>
      <w:r w:rsidRPr="00C95E7E">
        <w:t>Links</w:t>
      </w:r>
    </w:p>
    <w:p w:rsidR="00000000" w:rsidRPr="00C95E7E" w:rsidP="00BF1A30">
      <w:pPr>
        <w:pStyle w:val="BodyText"/>
      </w:pPr>
      <w:r w:rsidRPr="00C95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0F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5E7E" w:rsidP="00C95E7E"/>
    <w:sectPr w:rsidSect="00C95E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7E" w:rsidRPr="00BF1A30" w:rsidP="00BF1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30" w:rsidP="00C95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A30" w:rsidP="00C95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1A30" w:rsidP="00C95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E7E" w:rsidRPr="00BF1A30" w:rsidP="00BF1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30" w:rsidRPr="002D2AF8" w:rsidP="00C95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BSBIPR404 Protect and use innovative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F1A30" w:rsidP="00C95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26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427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E7E"/>
  </w:style>
  <w:style w:type="character" w:customStyle="1" w:styleId="Heading1Char">
    <w:name w:val="Heading 1 Char"/>
    <w:basedOn w:val="DefaultParagraphFont"/>
    <w:link w:val="Heading1"/>
    <w:rsid w:val="00C95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E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E7E"/>
    <w:rPr>
      <w:b/>
      <w:spacing w:val="0"/>
    </w:rPr>
  </w:style>
  <w:style w:type="character" w:styleId="Emphasis">
    <w:name w:val="Emphasis"/>
    <w:basedOn w:val="DefaultParagraphFont"/>
    <w:qFormat/>
    <w:rsid w:val="00C95E7E"/>
    <w:rPr>
      <w:i/>
    </w:rPr>
  </w:style>
  <w:style w:type="paragraph" w:customStyle="1" w:styleId="SuperHeading">
    <w:name w:val="SuperHeading"/>
    <w:basedOn w:val="Normal"/>
    <w:rsid w:val="00C95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E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E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E7E"/>
  </w:style>
  <w:style w:type="paragraph" w:styleId="TableofFigures">
    <w:name w:val="table of figures"/>
    <w:basedOn w:val="Normal"/>
    <w:next w:val="Normal"/>
    <w:semiHidden/>
    <w:rsid w:val="00C95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E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E7E"/>
    <w:rPr>
      <w:rFonts w:ascii="Wingdings" w:hAnsi="Wingdings"/>
    </w:rPr>
  </w:style>
  <w:style w:type="paragraph" w:customStyle="1" w:styleId="TableHeading">
    <w:name w:val="Table Heading"/>
    <w:basedOn w:val="HeadingBase"/>
    <w:rsid w:val="00C95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E7E"/>
    <w:rPr>
      <w:color w:val="0033CC"/>
      <w:u w:val="none"/>
    </w:rPr>
  </w:style>
  <w:style w:type="paragraph" w:customStyle="1" w:styleId="BodyTextRight">
    <w:name w:val="Body Text Right"/>
    <w:basedOn w:val="BodyText"/>
    <w:rsid w:val="00C95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E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E7E"/>
    <w:rPr>
      <w:sz w:val="32"/>
    </w:rPr>
  </w:style>
  <w:style w:type="paragraph" w:customStyle="1" w:styleId="HeadingProcedure">
    <w:name w:val="Heading Procedure"/>
    <w:basedOn w:val="HeadingBase"/>
    <w:next w:val="Normal"/>
    <w:rsid w:val="00C95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E7E"/>
    <w:pPr>
      <w:spacing w:before="60" w:after="60"/>
    </w:pPr>
  </w:style>
  <w:style w:type="paragraph" w:styleId="ListContinue">
    <w:name w:val="List Continue"/>
    <w:basedOn w:val="List"/>
    <w:rsid w:val="00C95E7E"/>
    <w:pPr>
      <w:ind w:firstLine="0"/>
    </w:pPr>
  </w:style>
  <w:style w:type="paragraph" w:customStyle="1" w:styleId="ListNote">
    <w:name w:val="List Note"/>
    <w:basedOn w:val="List"/>
    <w:rsid w:val="00C95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E7E"/>
    <w:rPr>
      <w:rFonts w:ascii="Courier New" w:hAnsi="Courier New"/>
    </w:rPr>
  </w:style>
  <w:style w:type="paragraph" w:customStyle="1" w:styleId="NoteBullet">
    <w:name w:val="Note Bullet"/>
    <w:basedOn w:val="Note"/>
    <w:rsid w:val="00C95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E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E7E"/>
    <w:rPr>
      <w:b/>
      <w:smallCaps/>
    </w:rPr>
  </w:style>
  <w:style w:type="paragraph" w:customStyle="1" w:styleId="TableListNumber">
    <w:name w:val="Table List Number"/>
    <w:basedOn w:val="ListNumber"/>
    <w:rsid w:val="00C95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E7E"/>
    <w:pPr>
      <w:numPr>
        <w:numId w:val="8"/>
      </w:numPr>
    </w:pPr>
  </w:style>
  <w:style w:type="paragraph" w:customStyle="1" w:styleId="ListAlpha2">
    <w:name w:val="List Alpha 2"/>
    <w:basedOn w:val="List2"/>
    <w:rsid w:val="00C95E7E"/>
    <w:pPr>
      <w:numPr>
        <w:numId w:val="7"/>
      </w:numPr>
    </w:pPr>
  </w:style>
  <w:style w:type="paragraph" w:styleId="List2">
    <w:name w:val="List 2"/>
    <w:basedOn w:val="BodyText"/>
    <w:rsid w:val="00C95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E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E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E7E"/>
    <w:pPr>
      <w:numPr>
        <w:numId w:val="3"/>
      </w:numPr>
    </w:pPr>
  </w:style>
  <w:style w:type="paragraph" w:styleId="ListContinue2">
    <w:name w:val="List Continue 2"/>
    <w:basedOn w:val="List2"/>
    <w:rsid w:val="00C95E7E"/>
    <w:pPr>
      <w:ind w:firstLine="0"/>
    </w:pPr>
  </w:style>
  <w:style w:type="paragraph" w:styleId="ListContinue3">
    <w:name w:val="List Continue 3"/>
    <w:basedOn w:val="List3"/>
    <w:rsid w:val="00C95E7E"/>
    <w:pPr>
      <w:ind w:left="1021" w:firstLine="0"/>
    </w:pPr>
  </w:style>
  <w:style w:type="paragraph" w:styleId="ListContinue4">
    <w:name w:val="List Continue 4"/>
    <w:basedOn w:val="List4"/>
    <w:rsid w:val="00C95E7E"/>
    <w:pPr>
      <w:ind w:firstLine="0"/>
    </w:pPr>
  </w:style>
  <w:style w:type="paragraph" w:styleId="ListContinue5">
    <w:name w:val="List Continue 5"/>
    <w:basedOn w:val="List5"/>
    <w:rsid w:val="00C95E7E"/>
    <w:pPr>
      <w:ind w:firstLine="0"/>
    </w:pPr>
  </w:style>
  <w:style w:type="paragraph" w:styleId="ListNumber3">
    <w:name w:val="List Number 3"/>
    <w:basedOn w:val="List3"/>
    <w:rsid w:val="00C95E7E"/>
    <w:pPr>
      <w:numPr>
        <w:numId w:val="4"/>
      </w:numPr>
    </w:pPr>
  </w:style>
  <w:style w:type="paragraph" w:styleId="ListNumber4">
    <w:name w:val="List Number 4"/>
    <w:basedOn w:val="List4"/>
    <w:rsid w:val="00C95E7E"/>
    <w:pPr>
      <w:numPr>
        <w:numId w:val="5"/>
      </w:numPr>
    </w:pPr>
  </w:style>
  <w:style w:type="paragraph" w:styleId="ListNumber5">
    <w:name w:val="List Number 5"/>
    <w:basedOn w:val="List5"/>
    <w:rsid w:val="00C95E7E"/>
    <w:pPr>
      <w:numPr>
        <w:numId w:val="6"/>
      </w:numPr>
    </w:pPr>
  </w:style>
  <w:style w:type="paragraph" w:styleId="BlockText">
    <w:name w:val="Block Text"/>
    <w:basedOn w:val="Normal"/>
    <w:rsid w:val="00C95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E7E"/>
    <w:rPr>
      <w:sz w:val="16"/>
      <w:vertAlign w:val="superscript"/>
    </w:rPr>
  </w:style>
  <w:style w:type="character" w:customStyle="1" w:styleId="Symbols">
    <w:name w:val="Symbols"/>
    <w:basedOn w:val="DefaultParagraphFont"/>
    <w:rsid w:val="00C95E7E"/>
    <w:rPr>
      <w:rFonts w:ascii="Symbol" w:hAnsi="Symbol"/>
    </w:rPr>
  </w:style>
  <w:style w:type="character" w:customStyle="1" w:styleId="MenuOptions">
    <w:name w:val="Menu Options"/>
    <w:basedOn w:val="DefaultParagraphFont"/>
    <w:rsid w:val="00C95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E7E"/>
    <w:rPr>
      <w:b/>
    </w:rPr>
  </w:style>
  <w:style w:type="character" w:customStyle="1" w:styleId="Underlined">
    <w:name w:val="Underlined"/>
    <w:basedOn w:val="DefaultParagraphFont"/>
    <w:rsid w:val="00C95E7E"/>
    <w:rPr>
      <w:u w:val="single"/>
    </w:rPr>
  </w:style>
  <w:style w:type="paragraph" w:customStyle="1" w:styleId="TableBodyTextRight">
    <w:name w:val="Table Body Text Right"/>
    <w:basedOn w:val="TableBodyText"/>
    <w:rsid w:val="00C95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E7E"/>
    <w:rPr>
      <w:sz w:val="18"/>
    </w:rPr>
  </w:style>
  <w:style w:type="paragraph" w:customStyle="1" w:styleId="BodySmallRight">
    <w:name w:val="Body Small Right"/>
    <w:basedOn w:val="BodyTextRight"/>
    <w:rsid w:val="00C95E7E"/>
    <w:rPr>
      <w:sz w:val="18"/>
      <w:szCs w:val="18"/>
    </w:rPr>
  </w:style>
  <w:style w:type="paragraph" w:customStyle="1" w:styleId="MarginEdition">
    <w:name w:val="Margin Edition"/>
    <w:basedOn w:val="MarginNote"/>
    <w:rsid w:val="00C95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E7E"/>
    <w:rPr>
      <w:sz w:val="2"/>
      <w:szCs w:val="2"/>
    </w:rPr>
  </w:style>
  <w:style w:type="character" w:customStyle="1" w:styleId="Small">
    <w:name w:val="Small"/>
    <w:basedOn w:val="DefaultParagraphFont"/>
    <w:rsid w:val="00C95E7E"/>
    <w:rPr>
      <w:sz w:val="16"/>
    </w:rPr>
  </w:style>
  <w:style w:type="paragraph" w:customStyle="1" w:styleId="WideTable">
    <w:name w:val="Wide Table"/>
    <w:basedOn w:val="Normal"/>
    <w:rsid w:val="00C95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E7E"/>
  </w:style>
  <w:style w:type="paragraph" w:styleId="Quote">
    <w:name w:val="Quote"/>
    <w:basedOn w:val="Heading1"/>
    <w:link w:val="QuoteChar"/>
    <w:qFormat/>
    <w:rsid w:val="00C95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E7E"/>
    <w:pPr>
      <w:pageBreakBefore/>
    </w:pPr>
  </w:style>
  <w:style w:type="paragraph" w:customStyle="1" w:styleId="Border">
    <w:name w:val="Border"/>
    <w:basedOn w:val="Normal"/>
    <w:qFormat/>
    <w:rsid w:val="00C95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E7E"/>
    <w:rPr>
      <w:u w:val="single"/>
    </w:rPr>
  </w:style>
  <w:style w:type="character" w:customStyle="1" w:styleId="BoldandItalics">
    <w:name w:val="Bold and Italics"/>
    <w:qFormat/>
    <w:rsid w:val="00C95E7E"/>
    <w:rPr>
      <w:b/>
      <w:i/>
      <w:u w:val="none"/>
    </w:rPr>
  </w:style>
  <w:style w:type="paragraph" w:styleId="BalloonText">
    <w:name w:val="Balloon Text"/>
    <w:basedOn w:val="Normal"/>
    <w:link w:val="BalloonTextChar"/>
    <w:rsid w:val="00C95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E7E"/>
    <w:pPr>
      <w:spacing w:before="0" w:after="0"/>
    </w:pPr>
  </w:style>
  <w:style w:type="paragraph" w:customStyle="1" w:styleId="BodyTextBold">
    <w:name w:val="Body Text Bold"/>
    <w:basedOn w:val="BodyText"/>
    <w:qFormat/>
    <w:rsid w:val="00C95E7E"/>
    <w:rPr>
      <w:b/>
    </w:rPr>
  </w:style>
  <w:style w:type="character" w:styleId="Hyperlink">
    <w:name w:val="Hyperlink"/>
    <w:basedOn w:val="DefaultParagraphFont"/>
    <w:uiPriority w:val="99"/>
    <w:unhideWhenUsed/>
    <w:rsid w:val="00BF1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4796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BSBIPR404 Protect and use innovative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2020-07-07T09:43:00Z</dcterms:created>
  <dcterms:modified xsi:type="dcterms:W3CDTF">2020-07-07T09:43:00Z</dcterms:modified>
</cp:coreProperties>
</file>