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0BB2" w:rsidP="00780B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BSBIPR403 Protect and use brands and business identity</w:t>
      </w:r>
      <w:r>
        <w:fldChar w:fldCharType="end"/>
      </w:r>
    </w:p>
    <w:p w:rsidR="00780BB2" w:rsidP="00780BB2">
      <w:pPr>
        <w:pStyle w:val="Version"/>
        <w:sectPr w:rsidSect="000F4E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4EEF" w:rsidP="000F4EEF">
      <w:pPr>
        <w:pStyle w:val="SuperHeading"/>
      </w:pPr>
      <w:r w:rsidRPr="000F4EEF">
        <w:t>Assessment Re</w:t>
      </w:r>
      <w:r w:rsidRPr="000F4EEF">
        <w:t>quirements for BSBIPR403 Protect and use brands and business identity</w:t>
      </w:r>
    </w:p>
    <w:p w:rsidR="00000000" w:rsidRPr="000F4EEF" w:rsidP="000F4EEF">
      <w:pPr>
        <w:pStyle w:val="Heading1"/>
      </w:pPr>
      <w:bookmarkStart w:id="1" w:name="O_646537"/>
      <w:bookmarkEnd w:id="1"/>
      <w:r w:rsidRPr="000F4E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0F4E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EEF" w:rsidP="000F4EEF">
            <w:pPr>
              <w:pStyle w:val="BodyText"/>
            </w:pPr>
            <w:r w:rsidRPr="000F4EE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EEF">
            <w:pPr>
              <w:pStyle w:val="BodyText"/>
              <w:rPr>
                <w:lang w:val="en-NZ"/>
              </w:rPr>
            </w:pPr>
            <w:r w:rsidRPr="000F4EEF">
              <w:rPr>
                <w:rStyle w:val="SpecialBold"/>
              </w:rPr>
              <w:t>Comments</w:t>
            </w:r>
          </w:p>
        </w:tc>
      </w:tr>
      <w:tr w:rsidTr="000F4E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EEF">
            <w:pPr>
              <w:pStyle w:val="BodyText"/>
              <w:rPr>
                <w:lang w:val="en-NZ"/>
              </w:rPr>
            </w:pPr>
            <w:r w:rsidRPr="000F4EE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EEF" w:rsidP="000F4EEF">
            <w:pPr>
              <w:pStyle w:val="BodyText"/>
            </w:pPr>
            <w:r w:rsidRPr="000F4EEF">
              <w:t>This version first released with BSB Business Services Training Package Version 1.0.</w:t>
            </w:r>
          </w:p>
        </w:tc>
      </w:tr>
    </w:tbl>
    <w:p w:rsidR="00000000" w:rsidRPr="000F4EEF" w:rsidP="000F4EEF">
      <w:pPr>
        <w:pStyle w:val="BodyText"/>
      </w:pPr>
    </w:p>
    <w:p w:rsidR="00000000" w:rsidRPr="000F4EEF" w:rsidP="000F4EEF">
      <w:pPr>
        <w:pStyle w:val="AllowPageBreak"/>
      </w:pPr>
    </w:p>
    <w:p w:rsidR="00000000" w:rsidRPr="000F4EEF" w:rsidP="000F4EEF">
      <w:pPr>
        <w:pStyle w:val="Heading1"/>
      </w:pPr>
      <w:bookmarkStart w:id="2" w:name="O_646538"/>
      <w:bookmarkEnd w:id="2"/>
      <w:r w:rsidRPr="000F4EEF">
        <w:t>Performance Evidence</w:t>
      </w:r>
    </w:p>
    <w:p w:rsidR="00000000" w:rsidRPr="000F4EEF" w:rsidP="00780BB2">
      <w:pPr>
        <w:pStyle w:val="BodyText"/>
      </w:pPr>
      <w:r w:rsidRPr="000F4EEF">
        <w:t>Evidence of the ability to:</w:t>
      </w:r>
    </w:p>
    <w:p w:rsidR="00000000" w:rsidRPr="000F4EEF" w:rsidP="000F4EEF">
      <w:pPr>
        <w:pStyle w:val="ListBullet"/>
      </w:pPr>
      <w:r w:rsidRPr="000F4EEF">
        <w:t xml:space="preserve">review and interpret information to determine the context and need for brand and identity protection in the organisation </w:t>
      </w:r>
    </w:p>
    <w:p w:rsidR="00000000" w:rsidRPr="000F4EEF" w:rsidP="000F4EEF">
      <w:pPr>
        <w:pStyle w:val="ListBullet"/>
      </w:pPr>
      <w:r w:rsidRPr="000F4EEF">
        <w:t>use various sources to gather information about trademarks, brand protection and the</w:t>
      </w:r>
      <w:r w:rsidRPr="000F4EEF">
        <w:t xml:space="preserve"> trademark applications process</w:t>
      </w:r>
    </w:p>
    <w:p w:rsidR="00000000" w:rsidRPr="000F4EEF" w:rsidP="000F4EEF">
      <w:pPr>
        <w:pStyle w:val="ListBullet"/>
      </w:pPr>
      <w:r w:rsidRPr="000F4EEF">
        <w:t>participate in the application for a trademark using correct applications process</w:t>
      </w:r>
    </w:p>
    <w:p w:rsidR="00000000" w:rsidRPr="000F4EEF" w:rsidP="000F4EEF">
      <w:pPr>
        <w:pStyle w:val="ListBullet"/>
      </w:pPr>
      <w:r w:rsidRPr="000F4EEF">
        <w:t xml:space="preserve">establish processes to use own and others’ trademarks </w:t>
      </w:r>
    </w:p>
    <w:p w:rsidR="00000000" w:rsidRPr="000F4EEF" w:rsidP="000F4EEF">
      <w:pPr>
        <w:pStyle w:val="ListBullet"/>
      </w:pPr>
      <w:r w:rsidRPr="000F4EEF">
        <w:t>monitor the market and the application of organisation’</w:t>
      </w:r>
      <w:r w:rsidRPr="000F4EEF">
        <w:t xml:space="preserve">s procedures for possible trademark infringements and recommend actions to address risks and infringements </w:t>
      </w:r>
    </w:p>
    <w:p w:rsidR="00000000" w:rsidRPr="000F4EEF" w:rsidP="000F4EEF">
      <w:pPr>
        <w:pStyle w:val="ListBullet"/>
      </w:pPr>
      <w:r w:rsidRPr="000F4EEF">
        <w:t>communicate information about trademarks and relevant policies and procedures to others</w:t>
      </w:r>
    </w:p>
    <w:p w:rsidR="00000000" w:rsidRPr="000F4EEF" w:rsidP="000F4EEF">
      <w:pPr>
        <w:pStyle w:val="ListBullet"/>
      </w:pPr>
      <w:r w:rsidRPr="000F4EEF">
        <w:t>identify the need for training on trademarks and implement t</w:t>
      </w:r>
      <w:r w:rsidRPr="000F4EEF">
        <w:t>raining as appropriate.</w:t>
      </w:r>
    </w:p>
    <w:p w:rsidR="00000000" w:rsidRPr="000F4EEF" w:rsidP="000F4EEF">
      <w:pPr>
        <w:pStyle w:val="BodyText"/>
      </w:pPr>
    </w:p>
    <w:p w:rsidR="00000000" w:rsidRPr="000F4EEF" w:rsidP="00780BB2">
      <w:pPr>
        <w:pStyle w:val="BodyText"/>
      </w:pPr>
      <w:r w:rsidRPr="000F4EEF">
        <w:t>Note: If a specific volume or frequency is not stated, then evidence must be provided at least once.</w:t>
      </w:r>
    </w:p>
    <w:p w:rsidR="00000000" w:rsidRPr="000F4EEF" w:rsidP="000F4EEF">
      <w:pPr>
        <w:pStyle w:val="Heading1"/>
      </w:pPr>
      <w:bookmarkStart w:id="3" w:name="O_646539"/>
      <w:bookmarkEnd w:id="3"/>
      <w:r w:rsidRPr="000F4EEF">
        <w:t>Knowledge Evidence</w:t>
      </w:r>
    </w:p>
    <w:p w:rsidR="00000000" w:rsidRPr="000F4EEF" w:rsidP="00780BB2">
      <w:pPr>
        <w:pStyle w:val="BodyText"/>
      </w:pPr>
      <w:r w:rsidRPr="000F4EEF">
        <w:t>To complete the unit requirements safely and effectively, the individual must:</w:t>
      </w:r>
    </w:p>
    <w:p w:rsidR="00000000" w:rsidRPr="000F4EEF" w:rsidP="000F4EEF">
      <w:pPr>
        <w:pStyle w:val="ListBullet"/>
      </w:pPr>
      <w:r w:rsidRPr="000F4EEF">
        <w:t>outline the le</w:t>
      </w:r>
      <w:r w:rsidRPr="000F4EEF">
        <w:t>gal context for trademarks with reference to relevant Australian and international legislation, treaties and guidelines</w:t>
      </w:r>
    </w:p>
    <w:p w:rsidR="00000000" w:rsidRPr="000F4EEF" w:rsidP="000F4EEF">
      <w:pPr>
        <w:pStyle w:val="ListBullet"/>
      </w:pPr>
      <w:r w:rsidRPr="000F4EEF">
        <w:t>outline organisational policies and procedures relevant to trademarks and brand protection</w:t>
      </w:r>
    </w:p>
    <w:p w:rsidR="00000000" w:rsidRPr="000F4EEF" w:rsidP="000F4EEF">
      <w:pPr>
        <w:pStyle w:val="ListBullet"/>
      </w:pPr>
      <w:r w:rsidRPr="000F4EEF">
        <w:t>outline options for commercialisation of trad</w:t>
      </w:r>
      <w:r w:rsidRPr="000F4EEF">
        <w:t>emarks and potential benefits for the organisation</w:t>
      </w:r>
    </w:p>
    <w:p w:rsidR="00000000" w:rsidRPr="000F4EEF" w:rsidP="000F4EEF">
      <w:pPr>
        <w:pStyle w:val="ListBullet"/>
      </w:pPr>
      <w:r w:rsidRPr="000F4EEF">
        <w:t>identify different ways to protect trademarks</w:t>
      </w:r>
    </w:p>
    <w:p w:rsidR="00000000" w:rsidRPr="000F4EEF" w:rsidP="000F4EEF">
      <w:pPr>
        <w:pStyle w:val="ListBullet"/>
      </w:pPr>
      <w:r w:rsidRPr="000F4EEF">
        <w:t>outline the trademark application processes  including definitions of registrable trademarks</w:t>
      </w:r>
    </w:p>
    <w:p w:rsidR="00000000" w:rsidRPr="000F4EEF" w:rsidP="000F4EEF">
      <w:pPr>
        <w:pStyle w:val="ListBullet"/>
      </w:pPr>
      <w:r w:rsidRPr="000F4EEF">
        <w:t>identify various sources of information and advice on trademark pr</w:t>
      </w:r>
      <w:r w:rsidRPr="000F4EEF">
        <w:t>otection</w:t>
      </w:r>
    </w:p>
    <w:p w:rsidR="00000000" w:rsidRPr="000F4EEF" w:rsidP="000F4EEF">
      <w:pPr>
        <w:pStyle w:val="ListBullet"/>
      </w:pPr>
      <w:r w:rsidRPr="000F4EEF">
        <w:t>explain processes that can be used to monitor the market for infringements against own trademarks.</w:t>
      </w:r>
    </w:p>
    <w:p w:rsidR="00000000" w:rsidRPr="000F4EEF" w:rsidP="000F4EEF">
      <w:pPr>
        <w:pStyle w:val="AllowPageBreak"/>
      </w:pPr>
    </w:p>
    <w:p w:rsidR="00000000" w:rsidRPr="000F4EEF" w:rsidP="000F4EEF">
      <w:pPr>
        <w:pStyle w:val="Heading1"/>
      </w:pPr>
      <w:bookmarkStart w:id="4" w:name="O_646540"/>
      <w:bookmarkEnd w:id="4"/>
      <w:r w:rsidRPr="000F4EEF">
        <w:t>Assessment Conditions</w:t>
      </w:r>
    </w:p>
    <w:p w:rsidR="00000000" w:rsidRPr="000F4EEF" w:rsidP="00780BB2">
      <w:pPr>
        <w:pStyle w:val="BodyText"/>
      </w:pPr>
      <w:r w:rsidRPr="000F4EEF">
        <w:t>Assessment must be conducted in a safe environment where evidence gathered demonstrates consistent performanc</w:t>
      </w:r>
      <w:r w:rsidRPr="000F4EEF">
        <w:t>e of typical activities experienced in the regulation, licensing and risk – intellectual property field of work and include access to:</w:t>
      </w:r>
    </w:p>
    <w:p w:rsidR="00000000" w:rsidRPr="000F4EEF" w:rsidP="000F4EEF">
      <w:pPr>
        <w:pStyle w:val="ListBullet"/>
      </w:pPr>
      <w:r w:rsidRPr="000F4EEF">
        <w:t xml:space="preserve">relevant legislation, regulations, standards and codes </w:t>
      </w:r>
    </w:p>
    <w:p w:rsidR="00000000" w:rsidRPr="000F4EEF" w:rsidP="000F4EEF">
      <w:pPr>
        <w:pStyle w:val="ListBullet"/>
      </w:pPr>
      <w:r w:rsidRPr="000F4EEF">
        <w:t xml:space="preserve">relevant workplace documentation and resources </w:t>
      </w:r>
    </w:p>
    <w:p w:rsidR="00000000" w:rsidRPr="000F4EEF" w:rsidP="000F4EEF">
      <w:pPr>
        <w:pStyle w:val="ListBullet"/>
      </w:pPr>
      <w:r w:rsidRPr="000F4EEF">
        <w:t>case studies and</w:t>
      </w:r>
      <w:r w:rsidRPr="000F4EEF">
        <w:t xml:space="preserve">, where possible, real situations  </w:t>
      </w:r>
    </w:p>
    <w:p w:rsidR="00000000" w:rsidRPr="000F4EEF" w:rsidP="000F4EEF">
      <w:pPr>
        <w:pStyle w:val="ListBullet"/>
      </w:pPr>
      <w:r w:rsidRPr="000F4EEF">
        <w:t>interaction with others.</w:t>
      </w:r>
    </w:p>
    <w:p w:rsidR="00000000" w:rsidRPr="000F4EEF" w:rsidP="000F4EEF">
      <w:pPr>
        <w:pStyle w:val="BodyText"/>
      </w:pPr>
    </w:p>
    <w:p w:rsidR="00000000" w:rsidRPr="000F4EEF" w:rsidP="00780BB2">
      <w:pPr>
        <w:pStyle w:val="BodyText"/>
      </w:pPr>
      <w:r w:rsidRPr="000F4EEF">
        <w:t xml:space="preserve">Assessors must satisfy NVR/AQTF assessor requirements. </w:t>
      </w:r>
    </w:p>
    <w:p w:rsidR="00000000" w:rsidRPr="000F4EEF" w:rsidP="000F4EEF">
      <w:pPr>
        <w:pStyle w:val="Heading1"/>
      </w:pPr>
      <w:bookmarkStart w:id="5" w:name="O_646543"/>
      <w:bookmarkEnd w:id="5"/>
      <w:r w:rsidRPr="000F4EEF">
        <w:t>Links</w:t>
      </w:r>
    </w:p>
    <w:p w:rsidR="00000000" w:rsidRPr="000F4EEF" w:rsidP="00780BB2">
      <w:pPr>
        <w:pStyle w:val="BodyText"/>
      </w:pPr>
      <w:r w:rsidRPr="000F4EEF">
        <w:t>Companion Volume implementation guides ar</w:t>
      </w:r>
      <w:r w:rsidRPr="000F4EEF">
        <w:t xml:space="preserve">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81B8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F4EEF" w:rsidP="000F4EEF"/>
    <w:sectPr w:rsidSect="000F4E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E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EEF" w:rsidRPr="00780BB2" w:rsidP="00780B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E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BB2" w:rsidP="000F4E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0BB2" w:rsidP="000F4E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80BB2" w:rsidP="000F4E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E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B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4EEF" w:rsidRPr="00780BB2" w:rsidP="00780B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E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BB2" w:rsidRPr="002D2AF8" w:rsidP="000F4E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BSBIPR403 Protect and use brands and business identity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780BB2" w:rsidP="000F4E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F28B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8E51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E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4E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4E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4E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4E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4E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4E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4E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4E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4E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4E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4EEF"/>
  </w:style>
  <w:style w:type="character" w:customStyle="1" w:styleId="Heading1Char">
    <w:name w:val="Heading 1 Char"/>
    <w:basedOn w:val="DefaultParagraphFont"/>
    <w:link w:val="Heading1"/>
    <w:rsid w:val="000F4E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4E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4E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4EE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4EEF"/>
    <w:rPr>
      <w:b/>
      <w:spacing w:val="0"/>
    </w:rPr>
  </w:style>
  <w:style w:type="paragraph" w:customStyle="1" w:styleId="SuperHeading">
    <w:name w:val="SuperHeading"/>
    <w:basedOn w:val="Normal"/>
    <w:rsid w:val="000F4E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4E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4E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4E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4E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4E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4E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4E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4E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4E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4E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4E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4E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4E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4E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4E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4E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4E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4E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4E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4E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4E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4E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4E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4E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4E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4E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4E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4E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4E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4E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4E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4E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4E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4E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4EEF"/>
    <w:rPr>
      <w:i/>
    </w:rPr>
  </w:style>
  <w:style w:type="paragraph" w:styleId="Caption">
    <w:name w:val="caption"/>
    <w:basedOn w:val="BodyText"/>
    <w:next w:val="Normal"/>
    <w:qFormat/>
    <w:rsid w:val="000F4E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4E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4E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4EEF"/>
  </w:style>
  <w:style w:type="paragraph" w:styleId="TableofFigures">
    <w:name w:val="table of figures"/>
    <w:basedOn w:val="Normal"/>
    <w:next w:val="Normal"/>
    <w:semiHidden/>
    <w:rsid w:val="000F4E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4E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4EEF"/>
    <w:rPr>
      <w:rFonts w:ascii="Wingdings" w:hAnsi="Wingdings"/>
    </w:rPr>
  </w:style>
  <w:style w:type="paragraph" w:customStyle="1" w:styleId="TableHeading">
    <w:name w:val="Table Heading"/>
    <w:basedOn w:val="HeadingBase"/>
    <w:rsid w:val="000F4E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4EEF"/>
    <w:rPr>
      <w:color w:val="0033CC"/>
      <w:u w:val="none"/>
    </w:rPr>
  </w:style>
  <w:style w:type="paragraph" w:customStyle="1" w:styleId="BodyTextRight">
    <w:name w:val="Body Text Right"/>
    <w:basedOn w:val="BodyText"/>
    <w:rsid w:val="000F4E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4E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4E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4E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4E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4E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4EEF"/>
    <w:rPr>
      <w:sz w:val="32"/>
    </w:rPr>
  </w:style>
  <w:style w:type="paragraph" w:customStyle="1" w:styleId="HeadingProcedure">
    <w:name w:val="Heading Procedure"/>
    <w:basedOn w:val="HeadingBase"/>
    <w:next w:val="Normal"/>
    <w:rsid w:val="000F4E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4EEF"/>
    <w:pPr>
      <w:spacing w:before="60" w:after="60"/>
    </w:pPr>
  </w:style>
  <w:style w:type="paragraph" w:styleId="ListContinue">
    <w:name w:val="List Continue"/>
    <w:basedOn w:val="List"/>
    <w:rsid w:val="000F4EEF"/>
    <w:pPr>
      <w:ind w:firstLine="0"/>
    </w:pPr>
  </w:style>
  <w:style w:type="paragraph" w:customStyle="1" w:styleId="ListNote">
    <w:name w:val="List Note"/>
    <w:basedOn w:val="List"/>
    <w:rsid w:val="000F4E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4E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4E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4EEF"/>
    <w:rPr>
      <w:rFonts w:ascii="Courier New" w:hAnsi="Courier New"/>
    </w:rPr>
  </w:style>
  <w:style w:type="paragraph" w:customStyle="1" w:styleId="NoteBullet">
    <w:name w:val="Note Bullet"/>
    <w:basedOn w:val="Note"/>
    <w:rsid w:val="000F4E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4E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4E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4E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4E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4E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4E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4EEF"/>
    <w:rPr>
      <w:b/>
      <w:smallCaps/>
    </w:rPr>
  </w:style>
  <w:style w:type="paragraph" w:customStyle="1" w:styleId="TableListNumber">
    <w:name w:val="Table List Number"/>
    <w:basedOn w:val="ListNumber"/>
    <w:rsid w:val="000F4E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4E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4EEF"/>
    <w:pPr>
      <w:numPr>
        <w:numId w:val="8"/>
      </w:numPr>
    </w:pPr>
  </w:style>
  <w:style w:type="paragraph" w:customStyle="1" w:styleId="ListAlpha2">
    <w:name w:val="List Alpha 2"/>
    <w:basedOn w:val="List2"/>
    <w:rsid w:val="000F4EEF"/>
    <w:pPr>
      <w:numPr>
        <w:numId w:val="7"/>
      </w:numPr>
    </w:pPr>
  </w:style>
  <w:style w:type="paragraph" w:styleId="List2">
    <w:name w:val="List 2"/>
    <w:basedOn w:val="BodyText"/>
    <w:rsid w:val="000F4E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4E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4E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4E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4E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4E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4EEF"/>
    <w:pPr>
      <w:numPr>
        <w:numId w:val="3"/>
      </w:numPr>
    </w:pPr>
  </w:style>
  <w:style w:type="paragraph" w:styleId="ListContinue2">
    <w:name w:val="List Continue 2"/>
    <w:basedOn w:val="List2"/>
    <w:rsid w:val="000F4EEF"/>
    <w:pPr>
      <w:ind w:firstLine="0"/>
    </w:pPr>
  </w:style>
  <w:style w:type="paragraph" w:styleId="ListContinue3">
    <w:name w:val="List Continue 3"/>
    <w:basedOn w:val="List3"/>
    <w:rsid w:val="000F4EEF"/>
    <w:pPr>
      <w:ind w:left="1021" w:firstLine="0"/>
    </w:pPr>
  </w:style>
  <w:style w:type="paragraph" w:styleId="ListContinue4">
    <w:name w:val="List Continue 4"/>
    <w:basedOn w:val="List4"/>
    <w:rsid w:val="000F4EEF"/>
    <w:pPr>
      <w:ind w:firstLine="0"/>
    </w:pPr>
  </w:style>
  <w:style w:type="paragraph" w:styleId="ListContinue5">
    <w:name w:val="List Continue 5"/>
    <w:basedOn w:val="List5"/>
    <w:rsid w:val="000F4EEF"/>
    <w:pPr>
      <w:ind w:firstLine="0"/>
    </w:pPr>
  </w:style>
  <w:style w:type="paragraph" w:styleId="ListNumber3">
    <w:name w:val="List Number 3"/>
    <w:basedOn w:val="List3"/>
    <w:rsid w:val="000F4EEF"/>
    <w:pPr>
      <w:numPr>
        <w:numId w:val="4"/>
      </w:numPr>
    </w:pPr>
  </w:style>
  <w:style w:type="paragraph" w:styleId="ListNumber4">
    <w:name w:val="List Number 4"/>
    <w:basedOn w:val="List4"/>
    <w:rsid w:val="000F4EEF"/>
    <w:pPr>
      <w:numPr>
        <w:numId w:val="5"/>
      </w:numPr>
    </w:pPr>
  </w:style>
  <w:style w:type="paragraph" w:styleId="ListNumber5">
    <w:name w:val="List Number 5"/>
    <w:basedOn w:val="List5"/>
    <w:rsid w:val="000F4EEF"/>
    <w:pPr>
      <w:numPr>
        <w:numId w:val="6"/>
      </w:numPr>
    </w:pPr>
  </w:style>
  <w:style w:type="paragraph" w:styleId="BlockText">
    <w:name w:val="Block Text"/>
    <w:basedOn w:val="Normal"/>
    <w:rsid w:val="000F4E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4E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4EEF"/>
    <w:rPr>
      <w:sz w:val="16"/>
      <w:vertAlign w:val="superscript"/>
    </w:rPr>
  </w:style>
  <w:style w:type="character" w:customStyle="1" w:styleId="Symbols">
    <w:name w:val="Symbols"/>
    <w:basedOn w:val="DefaultParagraphFont"/>
    <w:rsid w:val="000F4EEF"/>
    <w:rPr>
      <w:rFonts w:ascii="Symbol" w:hAnsi="Symbol"/>
    </w:rPr>
  </w:style>
  <w:style w:type="character" w:customStyle="1" w:styleId="MenuOptions">
    <w:name w:val="Menu Options"/>
    <w:basedOn w:val="DefaultParagraphFont"/>
    <w:rsid w:val="000F4E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4EEF"/>
    <w:rPr>
      <w:b/>
    </w:rPr>
  </w:style>
  <w:style w:type="character" w:customStyle="1" w:styleId="Underlined">
    <w:name w:val="Underlined"/>
    <w:basedOn w:val="DefaultParagraphFont"/>
    <w:rsid w:val="000F4EEF"/>
    <w:rPr>
      <w:u w:val="single"/>
    </w:rPr>
  </w:style>
  <w:style w:type="paragraph" w:customStyle="1" w:styleId="TableBodyTextRight">
    <w:name w:val="Table Body Text Right"/>
    <w:basedOn w:val="TableBodyText"/>
    <w:rsid w:val="000F4E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4EEF"/>
    <w:rPr>
      <w:sz w:val="18"/>
    </w:rPr>
  </w:style>
  <w:style w:type="paragraph" w:customStyle="1" w:styleId="BodySmallRight">
    <w:name w:val="Body Small Right"/>
    <w:basedOn w:val="BodyTextRight"/>
    <w:rsid w:val="000F4EEF"/>
    <w:rPr>
      <w:sz w:val="18"/>
      <w:szCs w:val="18"/>
    </w:rPr>
  </w:style>
  <w:style w:type="paragraph" w:customStyle="1" w:styleId="MarginEdition">
    <w:name w:val="Margin Edition"/>
    <w:basedOn w:val="MarginNote"/>
    <w:rsid w:val="000F4E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4EEF"/>
    <w:rPr>
      <w:sz w:val="2"/>
      <w:szCs w:val="2"/>
    </w:rPr>
  </w:style>
  <w:style w:type="character" w:customStyle="1" w:styleId="Small">
    <w:name w:val="Small"/>
    <w:basedOn w:val="DefaultParagraphFont"/>
    <w:rsid w:val="000F4EEF"/>
    <w:rPr>
      <w:sz w:val="16"/>
    </w:rPr>
  </w:style>
  <w:style w:type="paragraph" w:customStyle="1" w:styleId="WideTable">
    <w:name w:val="Wide Table"/>
    <w:basedOn w:val="Normal"/>
    <w:rsid w:val="000F4E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4EEF"/>
  </w:style>
  <w:style w:type="paragraph" w:styleId="Quote">
    <w:name w:val="Quote"/>
    <w:basedOn w:val="Heading1"/>
    <w:link w:val="QuoteChar"/>
    <w:qFormat/>
    <w:rsid w:val="000F4E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4E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4EEF"/>
    <w:pPr>
      <w:pageBreakBefore/>
    </w:pPr>
  </w:style>
  <w:style w:type="paragraph" w:customStyle="1" w:styleId="Border">
    <w:name w:val="Border"/>
    <w:basedOn w:val="Normal"/>
    <w:qFormat/>
    <w:rsid w:val="000F4E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4E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E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4E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4E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4E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4E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4E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4E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4EEF"/>
    <w:rPr>
      <w:u w:val="single"/>
    </w:rPr>
  </w:style>
  <w:style w:type="character" w:customStyle="1" w:styleId="BoldandItalics">
    <w:name w:val="Bold and Italics"/>
    <w:qFormat/>
    <w:rsid w:val="000F4EEF"/>
    <w:rPr>
      <w:b/>
      <w:i/>
      <w:u w:val="none"/>
    </w:rPr>
  </w:style>
  <w:style w:type="paragraph" w:styleId="BalloonText">
    <w:name w:val="Balloon Text"/>
    <w:basedOn w:val="Normal"/>
    <w:link w:val="BalloonTextChar"/>
    <w:rsid w:val="000F4E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4E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4E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4E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4E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4E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4EEF"/>
    <w:pPr>
      <w:spacing w:before="0" w:after="0"/>
    </w:pPr>
  </w:style>
  <w:style w:type="paragraph" w:customStyle="1" w:styleId="BodyTextBold">
    <w:name w:val="Body Text Bold"/>
    <w:basedOn w:val="BodyText"/>
    <w:qFormat/>
    <w:rsid w:val="000F4EEF"/>
    <w:rPr>
      <w:b/>
    </w:rPr>
  </w:style>
  <w:style w:type="character" w:styleId="Hyperlink">
    <w:name w:val="Hyperlink"/>
    <w:basedOn w:val="DefaultParagraphFont"/>
    <w:uiPriority w:val="99"/>
    <w:unhideWhenUsed/>
    <w:rsid w:val="00780B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</Words>
  <Characters>2384</Characters>
  <Application>Microsoft Office Word</Application>
  <DocSecurity>0</DocSecurity>
  <Lines>64</Lines>
  <Paragraphs>43</Paragraphs>
  <ScaleCrop>false</ScaleCrop>
  <Company>Author-it Software Corporation Ltd.</Company>
  <LinksUpToDate>false</LinksUpToDate>
  <CharactersWithSpaces>2692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BSBIPR403 Protect and use brands and business identity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2020-07-07T08:54:00Z</dcterms:created>
  <dcterms:modified xsi:type="dcterms:W3CDTF">2020-07-07T08:54:00Z</dcterms:modified>
</cp:coreProperties>
</file>