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024E" w:rsidP="000302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BSBIPR402 Protect and use new inventions and innovations</w:t>
      </w:r>
      <w:r>
        <w:fldChar w:fldCharType="end"/>
      </w:r>
    </w:p>
    <w:p w:rsidR="0003024E" w:rsidP="0003024E">
      <w:pPr>
        <w:pStyle w:val="Version"/>
        <w:sectPr w:rsidSect="001361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6194" w:rsidP="00136194">
      <w:pPr>
        <w:pStyle w:val="SuperHeading"/>
      </w:pPr>
      <w:r w:rsidRPr="00136194">
        <w:t>BSBIPR402 Protect and use new inventions and innovations</w:t>
      </w:r>
    </w:p>
    <w:p w:rsidR="00000000" w:rsidRPr="00136194" w:rsidP="00136194">
      <w:pPr>
        <w:pStyle w:val="Heading1"/>
      </w:pPr>
      <w:bookmarkStart w:id="1" w:name="O_705118"/>
      <w:bookmarkEnd w:id="1"/>
      <w:r w:rsidRPr="001361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361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194" w:rsidP="00136194">
            <w:pPr>
              <w:pStyle w:val="BodyText"/>
            </w:pPr>
            <w:r w:rsidRPr="0013619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194">
            <w:pPr>
              <w:pStyle w:val="BodyText"/>
              <w:rPr>
                <w:lang w:val="en-NZ"/>
              </w:rPr>
            </w:pPr>
            <w:r w:rsidRPr="00136194">
              <w:rPr>
                <w:rStyle w:val="SpecialBold"/>
              </w:rPr>
              <w:t>Comments</w:t>
            </w:r>
          </w:p>
        </w:tc>
      </w:tr>
      <w:tr w:rsidTr="001361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194">
            <w:pPr>
              <w:pStyle w:val="BodyText"/>
              <w:rPr>
                <w:lang w:val="en-NZ"/>
              </w:rPr>
            </w:pPr>
            <w:r w:rsidRPr="0013619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194" w:rsidP="00136194">
            <w:pPr>
              <w:pStyle w:val="BodyText"/>
            </w:pPr>
            <w:r w:rsidRPr="00136194">
              <w:t>This version first released with BSB Business Services Training Package Version 1.0.</w:t>
            </w:r>
          </w:p>
        </w:tc>
      </w:tr>
    </w:tbl>
    <w:p w:rsidR="00000000" w:rsidRPr="00136194" w:rsidP="00136194">
      <w:pPr>
        <w:pStyle w:val="BodyText"/>
      </w:pPr>
    </w:p>
    <w:p w:rsidR="00000000" w:rsidRPr="00136194" w:rsidP="00136194">
      <w:pPr>
        <w:pStyle w:val="AllowPageBreak"/>
      </w:pPr>
    </w:p>
    <w:p w:rsidR="00000000" w:rsidRPr="00136194" w:rsidP="00136194">
      <w:pPr>
        <w:pStyle w:val="Heading1"/>
      </w:pPr>
      <w:bookmarkStart w:id="2" w:name="O_705119"/>
      <w:bookmarkEnd w:id="2"/>
      <w:r w:rsidRPr="00136194">
        <w:t>Application</w:t>
      </w:r>
    </w:p>
    <w:p w:rsidR="00000000" w:rsidRPr="00136194" w:rsidP="0003024E">
      <w:pPr>
        <w:pStyle w:val="BodyText"/>
      </w:pPr>
      <w:r w:rsidRPr="00136194">
        <w:t>This unit describes the skills and knowledge required to protect and use ne</w:t>
      </w:r>
      <w:r w:rsidRPr="00136194">
        <w:t>w inventions and innovations as the exclusive intellectual property of an organisation or individual. It covers identifying the need for protection of new inventions or innovations, working with specialists to file a successful patent application, monitori</w:t>
      </w:r>
      <w:r w:rsidRPr="00136194">
        <w:t>ng and protecting intellectual property rights, and using the patent for business growth.</w:t>
      </w:r>
    </w:p>
    <w:p w:rsidR="00000000" w:rsidRPr="00136194" w:rsidP="0003024E">
      <w:pPr>
        <w:pStyle w:val="BodyText"/>
      </w:pPr>
      <w:r w:rsidRPr="00136194">
        <w:t>It applies to individuals who are actively involved in work concerning the development or ownership of inventive and innovative products. They may work as individual</w:t>
      </w:r>
      <w:r w:rsidRPr="00136194">
        <w:t xml:space="preserve"> inventors or innovators in a range of industries or organisational contexts, as part of a research and development team within an organisation or be commissioning or employing others to develop new inventions or innovations.</w:t>
      </w:r>
    </w:p>
    <w:p w:rsidR="00000000" w:rsidRPr="00136194" w:rsidP="0003024E">
      <w:pPr>
        <w:pStyle w:val="BodyText"/>
      </w:pPr>
      <w:r w:rsidRPr="00136194">
        <w:t>It will give individuals an u</w:t>
      </w:r>
      <w:r w:rsidRPr="00136194">
        <w:t>nderstanding of patent law and how patents are assigned, to develop an understanding of the actions of patent specialists employed to patent the organisation’s new inventions or innovations.</w:t>
      </w:r>
    </w:p>
    <w:p w:rsidR="00000000" w:rsidRPr="00136194" w:rsidP="0003024E">
      <w:pPr>
        <w:pStyle w:val="BodyText"/>
      </w:pPr>
      <w:r w:rsidRPr="00136194">
        <w:t>No licensing, legislative or certification requirements apply to</w:t>
      </w:r>
      <w:r w:rsidRPr="00136194">
        <w:t xml:space="preserve"> this unit at the time of publication.</w:t>
      </w:r>
    </w:p>
    <w:p w:rsidR="00000000" w:rsidRPr="00136194" w:rsidP="00136194">
      <w:pPr>
        <w:pStyle w:val="Heading1"/>
      </w:pPr>
      <w:bookmarkStart w:id="3" w:name="O_705122"/>
      <w:bookmarkEnd w:id="3"/>
      <w:r w:rsidRPr="00136194">
        <w:t>Unit Sector</w:t>
      </w:r>
    </w:p>
    <w:p w:rsidR="00000000" w:rsidRPr="00136194" w:rsidP="0003024E">
      <w:pPr>
        <w:pStyle w:val="BodyText"/>
      </w:pPr>
      <w:r w:rsidRPr="00136194">
        <w:t>Regulation, Licensing and Risk – Intellectual Property</w:t>
      </w:r>
    </w:p>
    <w:p w:rsidR="00000000" w:rsidRPr="00136194" w:rsidP="00136194">
      <w:pPr>
        <w:pStyle w:val="Heading1"/>
      </w:pPr>
      <w:bookmarkStart w:id="4" w:name="O_705123"/>
      <w:bookmarkEnd w:id="4"/>
      <w:r w:rsidRPr="0013619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361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194" w:rsidP="00136194">
            <w:pPr>
              <w:pStyle w:val="BodyText"/>
            </w:pPr>
            <w:r w:rsidRPr="0013619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194">
            <w:pPr>
              <w:pStyle w:val="BodyText"/>
              <w:rPr>
                <w:lang w:val="en-NZ"/>
              </w:rPr>
            </w:pPr>
            <w:r w:rsidRPr="00136194">
              <w:rPr>
                <w:rStyle w:val="SpecialBold"/>
              </w:rPr>
              <w:t>PERFORMANCE CRITERIA</w:t>
            </w:r>
          </w:p>
        </w:tc>
      </w:tr>
      <w:tr w:rsidTr="001361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194" w:rsidP="00136194">
            <w:pPr>
              <w:pStyle w:val="BodyText"/>
            </w:pPr>
            <w:r w:rsidRPr="0013619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194">
            <w:pPr>
              <w:pStyle w:val="BodyText"/>
              <w:rPr>
                <w:lang w:val="en-NZ"/>
              </w:rPr>
            </w:pPr>
            <w:r w:rsidRPr="001361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61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194">
            <w:pPr>
              <w:pStyle w:val="BodyText"/>
              <w:rPr>
                <w:lang w:val="en-NZ"/>
              </w:rPr>
            </w:pPr>
            <w:r w:rsidRPr="00136194">
              <w:t>1 Identify the need for protection of new inventions and innovations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194" w:rsidP="00136194">
            <w:pPr>
              <w:pStyle w:val="BodyText"/>
            </w:pPr>
            <w:r w:rsidRPr="00136194">
              <w:t>1.1 Research what constitutes a new invention or innovation in Australia</w:t>
            </w:r>
          </w:p>
          <w:p w:rsidR="00000000" w:rsidRPr="00136194" w:rsidP="00136194">
            <w:pPr>
              <w:pStyle w:val="BodyText"/>
            </w:pPr>
            <w:r w:rsidRPr="00136194">
              <w:t>1.2 Identify legi</w:t>
            </w:r>
            <w:r w:rsidRPr="00136194">
              <w:t>slative requirements governing invention and innovation protection</w:t>
            </w:r>
          </w:p>
          <w:p w:rsidR="00000000" w:rsidRPr="00136194" w:rsidP="00136194">
            <w:pPr>
              <w:pStyle w:val="BodyText"/>
            </w:pPr>
            <w:r w:rsidRPr="00136194">
              <w:t>1.3 Identify inventions and innovations within own organisation that may require protection and identify the type of patent applicable</w:t>
            </w:r>
          </w:p>
          <w:p w:rsidR="00000000" w:rsidRPr="00136194" w:rsidP="00136194">
            <w:pPr>
              <w:pStyle w:val="BodyText"/>
            </w:pPr>
            <w:r w:rsidRPr="00136194">
              <w:t xml:space="preserve">1.4 Conduct research to determine other inventions or </w:t>
            </w:r>
            <w:r w:rsidRPr="00136194">
              <w:t>innovations in a specific area of technology</w:t>
            </w:r>
          </w:p>
          <w:p w:rsidR="00000000" w:rsidRPr="00136194" w:rsidP="00136194">
            <w:pPr>
              <w:pStyle w:val="BodyText"/>
            </w:pPr>
            <w:r w:rsidRPr="00136194">
              <w:t>1.5 Research patent information, use patent search and patent search tools, and evaluate their usefulness for the organisation</w:t>
            </w:r>
          </w:p>
          <w:p w:rsidR="00000000" w:rsidP="00136194">
            <w:pPr>
              <w:pStyle w:val="BodyText"/>
              <w:rPr>
                <w:lang w:val="en-NZ"/>
              </w:rPr>
            </w:pPr>
            <w:r w:rsidRPr="00136194">
              <w:t>1.6 Evaluate commercialisation potential of new inventions or innovations to determi</w:t>
            </w:r>
            <w:r w:rsidRPr="00136194">
              <w:t>ne if protection is worth pursuing</w:t>
            </w:r>
          </w:p>
        </w:tc>
      </w:tr>
      <w:tr w:rsidTr="001361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194">
            <w:pPr>
              <w:pStyle w:val="BodyText"/>
              <w:rPr>
                <w:lang w:val="en-NZ"/>
              </w:rPr>
            </w:pPr>
            <w:r w:rsidRPr="00136194">
              <w:t>2 Identify and initiate the process for protection of inventions and innovations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194" w:rsidP="00136194">
            <w:pPr>
              <w:pStyle w:val="BodyText"/>
            </w:pPr>
            <w:r w:rsidRPr="00136194">
              <w:t>2.1 Identify sources of information and advice on protecting and searching new inventions or innovations</w:t>
            </w:r>
          </w:p>
          <w:p w:rsidR="00000000" w:rsidRPr="00136194" w:rsidP="00136194">
            <w:pPr>
              <w:pStyle w:val="BodyText"/>
            </w:pPr>
            <w:r w:rsidRPr="00136194">
              <w:t>2.2 Identify processes required for filing a successful patent application</w:t>
            </w:r>
          </w:p>
          <w:p w:rsidR="00000000" w:rsidRPr="00136194" w:rsidP="00136194">
            <w:pPr>
              <w:pStyle w:val="BodyText"/>
            </w:pPr>
            <w:r w:rsidRPr="00136194">
              <w:t xml:space="preserve">2.3 Identify processes for international invention protection </w:t>
            </w:r>
          </w:p>
          <w:p w:rsidR="00000000" w:rsidRPr="00136194" w:rsidP="00136194">
            <w:pPr>
              <w:pStyle w:val="BodyText"/>
            </w:pPr>
            <w:r w:rsidRPr="00136194">
              <w:t>2.4 Evaluate the role of intellectual property professionals in the patent application process</w:t>
            </w:r>
          </w:p>
          <w:p w:rsidR="00000000" w:rsidRPr="00136194" w:rsidP="00136194">
            <w:pPr>
              <w:pStyle w:val="BodyText"/>
            </w:pPr>
            <w:r w:rsidRPr="00136194">
              <w:t>2.5 Participate in a pa</w:t>
            </w:r>
            <w:r w:rsidRPr="00136194">
              <w:t>tent search and patent application and provide relevant information to an intellectual property professional for patent search and patent application, if required</w:t>
            </w:r>
          </w:p>
          <w:p w:rsidR="00000000" w:rsidP="00136194">
            <w:pPr>
              <w:pStyle w:val="BodyText"/>
              <w:rPr>
                <w:lang w:val="en-NZ"/>
              </w:rPr>
            </w:pPr>
            <w:r w:rsidRPr="00136194">
              <w:t>2.6 Identify non-registrable forms of a protection strategy and evaluate the benefits of util</w:t>
            </w:r>
            <w:r w:rsidRPr="00136194">
              <w:t>ising patent alternatives</w:t>
            </w:r>
          </w:p>
        </w:tc>
      </w:tr>
      <w:tr w:rsidTr="001361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194">
            <w:pPr>
              <w:pStyle w:val="BodyText"/>
              <w:rPr>
                <w:lang w:val="en-NZ"/>
              </w:rPr>
            </w:pPr>
            <w:r w:rsidRPr="00136194">
              <w:t>3 Monitor the market and protect and use new inventions and innovations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194" w:rsidP="00136194">
            <w:pPr>
              <w:pStyle w:val="BodyText"/>
            </w:pPr>
            <w:r w:rsidRPr="00136194">
              <w:t>3.1 Identify and review organisation policies and procedures to ensure the protection and use of new inventions and innovations</w:t>
            </w:r>
          </w:p>
          <w:p w:rsidR="00000000" w:rsidRPr="00136194" w:rsidP="00136194">
            <w:pPr>
              <w:pStyle w:val="BodyText"/>
            </w:pPr>
            <w:r w:rsidRPr="00136194">
              <w:t>3.2 Identify and establish pr</w:t>
            </w:r>
            <w:r w:rsidRPr="00136194">
              <w:t>ocesses to use own and others’ patents for business growth</w:t>
            </w:r>
          </w:p>
          <w:p w:rsidR="00000000" w:rsidRPr="00136194" w:rsidP="00136194">
            <w:pPr>
              <w:pStyle w:val="BodyText"/>
            </w:pPr>
            <w:r w:rsidRPr="00136194">
              <w:t>3.3 Identify appropriate legal measures to protect an invention or innovation against certified infringements, if required, with assistance of appropriate professionals</w:t>
            </w:r>
          </w:p>
          <w:p w:rsidR="00000000" w:rsidRPr="00136194" w:rsidP="00136194">
            <w:pPr>
              <w:pStyle w:val="BodyText"/>
            </w:pPr>
            <w:r w:rsidRPr="00136194">
              <w:t>3.4 Monitor the market for p</w:t>
            </w:r>
            <w:r w:rsidRPr="00136194">
              <w:t>ossible patent infringements</w:t>
            </w:r>
          </w:p>
          <w:p w:rsidR="00000000" w:rsidRPr="00136194" w:rsidP="00136194">
            <w:pPr>
              <w:pStyle w:val="BodyText"/>
            </w:pPr>
            <w:r w:rsidRPr="00136194">
              <w:t xml:space="preserve">3.5 Ensure all employees are aware of the importance to the organisation of protecting new inventions and innovations and implement training if required </w:t>
            </w:r>
          </w:p>
          <w:p w:rsidR="00000000" w:rsidRPr="00136194" w:rsidP="00136194">
            <w:pPr>
              <w:pStyle w:val="BodyText"/>
            </w:pPr>
            <w:r w:rsidRPr="00136194">
              <w:t xml:space="preserve">3.6 Identify and review organisation policies and procedures to </w:t>
            </w:r>
            <w:r w:rsidRPr="00136194">
              <w:t>prevent i</w:t>
            </w:r>
            <w:r w:rsidRPr="00136194">
              <w:t>nfringement of others’ inventions and innovations</w:t>
            </w:r>
          </w:p>
        </w:tc>
      </w:tr>
    </w:tbl>
    <w:p w:rsidR="00000000" w:rsidRPr="00136194" w:rsidP="00136194">
      <w:pPr>
        <w:pStyle w:val="BodyText"/>
      </w:pPr>
    </w:p>
    <w:p w:rsidR="00000000" w:rsidRPr="00136194" w:rsidP="00136194">
      <w:pPr>
        <w:pStyle w:val="AllowPageBreak"/>
      </w:pPr>
    </w:p>
    <w:p w:rsidR="00000000" w:rsidRPr="00136194" w:rsidP="00136194">
      <w:pPr>
        <w:pStyle w:val="Heading1"/>
      </w:pPr>
      <w:bookmarkStart w:id="5" w:name="O_705124"/>
      <w:bookmarkEnd w:id="5"/>
      <w:r w:rsidRPr="00136194">
        <w:t>Foundation Skills</w:t>
      </w:r>
    </w:p>
    <w:p w:rsidR="00000000" w:rsidRPr="0003024E" w:rsidP="0003024E">
      <w:pPr>
        <w:pStyle w:val="BodyText"/>
        <w:rPr>
          <w:i/>
        </w:rPr>
      </w:pPr>
      <w:r w:rsidRPr="0003024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1361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194" w:rsidP="00136194">
            <w:pPr>
              <w:pStyle w:val="BodyText"/>
            </w:pPr>
            <w:r w:rsidRPr="00136194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194" w:rsidP="00136194">
            <w:pPr>
              <w:pStyle w:val="BodyText"/>
            </w:pPr>
            <w:r w:rsidRPr="00136194">
              <w:rPr>
                <w:rStyle w:val="SpecialBold"/>
              </w:rPr>
              <w:t>Per</w:t>
            </w:r>
            <w:r w:rsidRPr="00136194">
              <w:rPr>
                <w:rStyle w:val="SpecialBold"/>
              </w:rPr>
              <w:t>formance</w:t>
            </w:r>
          </w:p>
          <w:p w:rsidR="00000000" w:rsidRPr="00136194" w:rsidP="00136194">
            <w:pPr>
              <w:pStyle w:val="BodyText"/>
            </w:pPr>
            <w:r w:rsidRPr="00136194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194">
            <w:pPr>
              <w:pStyle w:val="BodyText"/>
              <w:rPr>
                <w:lang w:val="en-NZ"/>
              </w:rPr>
            </w:pPr>
            <w:r w:rsidRPr="00136194">
              <w:rPr>
                <w:rStyle w:val="SpecialBold"/>
              </w:rPr>
              <w:t>Description</w:t>
            </w:r>
          </w:p>
        </w:tc>
      </w:tr>
      <w:tr w:rsidTr="001361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194">
            <w:pPr>
              <w:pStyle w:val="BodyText"/>
              <w:rPr>
                <w:lang w:val="en-NZ"/>
              </w:rPr>
            </w:pPr>
            <w:r w:rsidRPr="00136194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194">
            <w:pPr>
              <w:pStyle w:val="BodyText"/>
              <w:rPr>
                <w:lang w:val="en-NZ"/>
              </w:rPr>
            </w:pPr>
            <w:r w:rsidRPr="00136194">
              <w:t>1.1-1.6, 2.1-2.6, 3.1-3.6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194" w:rsidP="00136194">
            <w:pPr>
              <w:pStyle w:val="ListBullet"/>
            </w:pPr>
            <w:r w:rsidRPr="00136194">
              <w:t>Comprehends and interprets workplace documentation</w:t>
            </w:r>
          </w:p>
          <w:p w:rsidR="00000000" w:rsidP="00136194">
            <w:pPr>
              <w:pStyle w:val="ListBullet"/>
              <w:rPr>
                <w:lang w:val="en-NZ"/>
              </w:rPr>
            </w:pPr>
            <w:r w:rsidRPr="00136194">
              <w:t>Recognises text within job specifications and work processes related to intellectual property requirements</w:t>
            </w:r>
          </w:p>
        </w:tc>
      </w:tr>
      <w:tr w:rsidTr="001361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194">
            <w:pPr>
              <w:pStyle w:val="BodyText"/>
              <w:rPr>
                <w:lang w:val="en-NZ"/>
              </w:rPr>
            </w:pPr>
            <w:r w:rsidRPr="00136194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194">
            <w:pPr>
              <w:pStyle w:val="BodyText"/>
              <w:rPr>
                <w:lang w:val="en-NZ"/>
              </w:rPr>
            </w:pPr>
            <w:r w:rsidRPr="00136194">
              <w:t>1.1-1.6, 2.1-2.6, 3.1-3.6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194" w:rsidP="00136194">
            <w:pPr>
              <w:pStyle w:val="ListBullet"/>
            </w:pPr>
            <w:r w:rsidRPr="00136194">
              <w:t>Records information and conveys details in accordance with requirements and audience needs</w:t>
            </w:r>
          </w:p>
          <w:p w:rsidR="00000000" w:rsidP="00136194">
            <w:pPr>
              <w:pStyle w:val="ListBullet"/>
              <w:rPr>
                <w:lang w:val="en-NZ"/>
              </w:rPr>
            </w:pPr>
            <w:r w:rsidRPr="00136194">
              <w:t>Inputs data and information using appropriate technology</w:t>
            </w:r>
          </w:p>
        </w:tc>
      </w:tr>
      <w:tr w:rsidTr="001361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194">
            <w:pPr>
              <w:pStyle w:val="BodyText"/>
              <w:rPr>
                <w:lang w:val="en-NZ"/>
              </w:rPr>
            </w:pPr>
            <w:r w:rsidRPr="00136194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194">
            <w:pPr>
              <w:pStyle w:val="BodyText"/>
              <w:rPr>
                <w:lang w:val="en-NZ"/>
              </w:rPr>
            </w:pPr>
            <w:r w:rsidRPr="00136194">
              <w:t>2.1, 2.4, 2.5, 3.5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194">
            <w:pPr>
              <w:pStyle w:val="ListBullet"/>
              <w:rPr>
                <w:lang w:val="en-NZ"/>
              </w:rPr>
            </w:pPr>
            <w:r w:rsidRPr="00136194">
              <w:t>Explains issues and requirements clearly and obtains information from others by listening and questioning</w:t>
            </w:r>
          </w:p>
        </w:tc>
      </w:tr>
      <w:tr w:rsidTr="001361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194">
            <w:pPr>
              <w:pStyle w:val="BodyText"/>
              <w:rPr>
                <w:lang w:val="en-NZ"/>
              </w:rPr>
            </w:pPr>
            <w:r w:rsidRPr="00136194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194">
            <w:pPr>
              <w:pStyle w:val="BodyText"/>
              <w:rPr>
                <w:lang w:val="en-NZ"/>
              </w:rPr>
            </w:pPr>
            <w:r w:rsidRPr="00136194">
              <w:t>2.5, 3.5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194" w:rsidP="00136194">
            <w:pPr>
              <w:pStyle w:val="ListBullet"/>
            </w:pPr>
            <w:r w:rsidRPr="00136194">
              <w:t>Selects and applies the appropriate form and mode of communication for a specific purpose and audience</w:t>
            </w:r>
          </w:p>
          <w:p w:rsidR="00000000" w:rsidP="00136194">
            <w:pPr>
              <w:pStyle w:val="ListBullet"/>
              <w:rPr>
                <w:lang w:val="en-NZ"/>
              </w:rPr>
            </w:pPr>
            <w:r w:rsidRPr="00136194">
              <w:t>Collaborates wi</w:t>
            </w:r>
            <w:r w:rsidRPr="00136194">
              <w:t>th others to ensure shared understanding of requirements</w:t>
            </w:r>
          </w:p>
        </w:tc>
      </w:tr>
      <w:tr w:rsidTr="001361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194">
            <w:pPr>
              <w:pStyle w:val="BodyText"/>
              <w:rPr>
                <w:lang w:val="en-NZ"/>
              </w:rPr>
            </w:pPr>
            <w:r w:rsidRPr="00136194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194">
            <w:pPr>
              <w:pStyle w:val="BodyText"/>
              <w:rPr>
                <w:lang w:val="en-NZ"/>
              </w:rPr>
            </w:pPr>
            <w:r w:rsidRPr="00136194">
              <w:t>1.1-1.6, 2.1-2.6, 3.1-3.6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194" w:rsidP="00136194">
            <w:pPr>
              <w:pStyle w:val="ListBullet"/>
            </w:pPr>
            <w:r w:rsidRPr="00136194">
              <w:t xml:space="preserve">Plans and implements a range of routine and non-routine tasks and effectively achieves required outcomes </w:t>
            </w:r>
          </w:p>
          <w:p w:rsidR="00000000" w:rsidRPr="00136194" w:rsidP="00136194">
            <w:pPr>
              <w:pStyle w:val="ListBullet"/>
            </w:pPr>
            <w:r w:rsidRPr="00136194">
              <w:t xml:space="preserve">Recognises potential problems and uses problem </w:t>
            </w:r>
            <w:r w:rsidRPr="00136194">
              <w:t xml:space="preserve">solving strategies to address them </w:t>
            </w:r>
          </w:p>
          <w:p w:rsidR="00000000" w:rsidRPr="00136194" w:rsidP="00136194">
            <w:pPr>
              <w:pStyle w:val="ListBullet"/>
            </w:pPr>
            <w:r w:rsidRPr="00136194">
              <w:t xml:space="preserve">Recognises the potential of new ideas and opportunities </w:t>
            </w:r>
          </w:p>
          <w:p w:rsidR="00000000" w:rsidRPr="00136194" w:rsidP="00136194">
            <w:pPr>
              <w:pStyle w:val="ListBullet"/>
            </w:pPr>
            <w:r w:rsidRPr="00136194">
              <w:t>Uses digital technologies and tools to access and record information</w:t>
            </w:r>
          </w:p>
        </w:tc>
      </w:tr>
    </w:tbl>
    <w:p w:rsidR="00000000" w:rsidRPr="00136194" w:rsidP="00136194">
      <w:pPr>
        <w:pStyle w:val="BodyText"/>
      </w:pPr>
    </w:p>
    <w:p w:rsidR="00000000" w:rsidRPr="00136194" w:rsidP="00136194">
      <w:pPr>
        <w:pStyle w:val="AllowPageBreak"/>
      </w:pPr>
    </w:p>
    <w:p w:rsidR="00000000" w:rsidRPr="00136194" w:rsidP="00136194">
      <w:pPr>
        <w:pStyle w:val="Heading1"/>
      </w:pPr>
      <w:bookmarkStart w:id="6" w:name="O_705126"/>
      <w:bookmarkEnd w:id="6"/>
      <w:r w:rsidRPr="0013619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361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194" w:rsidP="00136194">
            <w:pPr>
              <w:pStyle w:val="BodyText"/>
            </w:pPr>
            <w:r w:rsidRPr="00136194">
              <w:rPr>
                <w:rStyle w:val="SpecialBold"/>
              </w:rPr>
              <w:t xml:space="preserve">Code and title </w:t>
            </w:r>
          </w:p>
          <w:p w:rsidR="00000000" w:rsidRPr="00136194" w:rsidP="00136194">
            <w:pPr>
              <w:pStyle w:val="BodyText"/>
            </w:pPr>
            <w:r w:rsidRPr="0013619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194" w:rsidP="00136194">
            <w:pPr>
              <w:pStyle w:val="BodyText"/>
            </w:pPr>
            <w:r w:rsidRPr="00136194">
              <w:rPr>
                <w:rStyle w:val="SpecialBold"/>
              </w:rPr>
              <w:t>Code and title</w:t>
            </w:r>
          </w:p>
          <w:p w:rsidR="00000000" w:rsidRPr="00136194" w:rsidP="00136194">
            <w:pPr>
              <w:pStyle w:val="BodyText"/>
            </w:pPr>
            <w:r w:rsidRPr="0013619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194" w:rsidP="00136194">
            <w:pPr>
              <w:pStyle w:val="BodyText"/>
            </w:pPr>
            <w:r w:rsidRPr="0013619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194">
            <w:pPr>
              <w:pStyle w:val="BodyText"/>
              <w:rPr>
                <w:lang w:val="en-NZ"/>
              </w:rPr>
            </w:pPr>
            <w:r w:rsidRPr="00136194">
              <w:rPr>
                <w:rStyle w:val="SpecialBold"/>
              </w:rPr>
              <w:t>Equivalence status</w:t>
            </w:r>
          </w:p>
        </w:tc>
      </w:tr>
      <w:tr w:rsidTr="001361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194">
            <w:pPr>
              <w:pStyle w:val="BodyText"/>
              <w:rPr>
                <w:lang w:val="en-NZ"/>
              </w:rPr>
            </w:pPr>
            <w:r w:rsidRPr="00136194">
              <w:t>BSBIPR402 Protect and use new inventions and innovations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194">
            <w:pPr>
              <w:pStyle w:val="BodyText"/>
              <w:rPr>
                <w:lang w:val="en-NZ"/>
              </w:rPr>
            </w:pPr>
            <w:r w:rsidRPr="00136194">
              <w:t>BSBIPR402A Protect and use new inventions and innovations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194">
            <w:pPr>
              <w:pStyle w:val="BodyText"/>
              <w:rPr>
                <w:lang w:val="en-NZ"/>
              </w:rPr>
            </w:pPr>
            <w:r w:rsidRPr="0013619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194" w:rsidP="00136194">
            <w:pPr>
              <w:pStyle w:val="BodyText"/>
            </w:pPr>
            <w:r w:rsidRPr="00136194">
              <w:t>Equivalent unit</w:t>
            </w:r>
          </w:p>
        </w:tc>
      </w:tr>
    </w:tbl>
    <w:p w:rsidR="00000000" w:rsidRPr="00136194" w:rsidP="00136194">
      <w:pPr>
        <w:pStyle w:val="BodyText"/>
      </w:pPr>
    </w:p>
    <w:p w:rsidR="00000000" w:rsidRPr="00136194" w:rsidP="00136194">
      <w:pPr>
        <w:pStyle w:val="AllowPageBreak"/>
      </w:pPr>
    </w:p>
    <w:p w:rsidR="00000000" w:rsidRPr="00136194" w:rsidP="00136194">
      <w:pPr>
        <w:pStyle w:val="Heading1"/>
      </w:pPr>
      <w:bookmarkStart w:id="7" w:name="O_705133"/>
      <w:bookmarkEnd w:id="7"/>
      <w:r w:rsidRPr="00136194">
        <w:t>Links</w:t>
      </w:r>
    </w:p>
    <w:p w:rsidR="00000000" w:rsidRPr="00136194" w:rsidP="0003024E">
      <w:pPr>
        <w:pStyle w:val="BodyText"/>
      </w:pPr>
      <w:r w:rsidRPr="001361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350D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36194" w:rsidP="00136194"/>
    <w:sectPr w:rsidSect="001361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1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194" w:rsidRPr="0003024E" w:rsidP="000302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1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24E" w:rsidP="001361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024E" w:rsidP="001361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3024E" w:rsidP="001361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1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2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6194" w:rsidRPr="0003024E" w:rsidP="000302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1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24E" w:rsidRPr="002D2AF8" w:rsidP="001361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BSBIPR402 Protect and use new inventions and innovations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03024E" w:rsidP="001361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0A9A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30FF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1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61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61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61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61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61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61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61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61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61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61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6194"/>
  </w:style>
  <w:style w:type="character" w:customStyle="1" w:styleId="Heading1Char">
    <w:name w:val="Heading 1 Char"/>
    <w:basedOn w:val="DefaultParagraphFont"/>
    <w:link w:val="Heading1"/>
    <w:rsid w:val="001361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61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61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61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6194"/>
    <w:rPr>
      <w:b/>
      <w:spacing w:val="0"/>
    </w:rPr>
  </w:style>
  <w:style w:type="character" w:styleId="Emphasis">
    <w:name w:val="Emphasis"/>
    <w:basedOn w:val="DefaultParagraphFont"/>
    <w:qFormat/>
    <w:rsid w:val="00136194"/>
    <w:rPr>
      <w:i/>
    </w:rPr>
  </w:style>
  <w:style w:type="paragraph" w:customStyle="1" w:styleId="SuperHeading">
    <w:name w:val="SuperHeading"/>
    <w:basedOn w:val="Normal"/>
    <w:rsid w:val="001361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61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61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61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61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61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61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61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61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61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61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61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61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61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61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61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61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61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61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61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61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61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61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61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61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61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61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61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61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61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61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61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61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61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61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61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61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61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6194"/>
  </w:style>
  <w:style w:type="paragraph" w:styleId="TableofFigures">
    <w:name w:val="table of figures"/>
    <w:basedOn w:val="Normal"/>
    <w:next w:val="Normal"/>
    <w:semiHidden/>
    <w:rsid w:val="001361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61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6194"/>
    <w:rPr>
      <w:rFonts w:ascii="Wingdings" w:hAnsi="Wingdings"/>
    </w:rPr>
  </w:style>
  <w:style w:type="paragraph" w:customStyle="1" w:styleId="TableHeading">
    <w:name w:val="Table Heading"/>
    <w:basedOn w:val="HeadingBase"/>
    <w:rsid w:val="001361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6194"/>
    <w:rPr>
      <w:color w:val="0033CC"/>
      <w:u w:val="none"/>
    </w:rPr>
  </w:style>
  <w:style w:type="paragraph" w:customStyle="1" w:styleId="BodyTextRight">
    <w:name w:val="Body Text Right"/>
    <w:basedOn w:val="BodyText"/>
    <w:rsid w:val="001361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61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61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61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61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61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6194"/>
    <w:rPr>
      <w:sz w:val="32"/>
    </w:rPr>
  </w:style>
  <w:style w:type="paragraph" w:customStyle="1" w:styleId="HeadingProcedure">
    <w:name w:val="Heading Procedure"/>
    <w:basedOn w:val="HeadingBase"/>
    <w:next w:val="Normal"/>
    <w:rsid w:val="001361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6194"/>
    <w:pPr>
      <w:spacing w:before="60" w:after="60"/>
    </w:pPr>
  </w:style>
  <w:style w:type="paragraph" w:styleId="ListContinue">
    <w:name w:val="List Continue"/>
    <w:basedOn w:val="List"/>
    <w:rsid w:val="00136194"/>
    <w:pPr>
      <w:ind w:firstLine="0"/>
    </w:pPr>
  </w:style>
  <w:style w:type="paragraph" w:customStyle="1" w:styleId="ListNote">
    <w:name w:val="List Note"/>
    <w:basedOn w:val="List"/>
    <w:rsid w:val="001361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61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61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6194"/>
    <w:rPr>
      <w:rFonts w:ascii="Courier New" w:hAnsi="Courier New"/>
    </w:rPr>
  </w:style>
  <w:style w:type="paragraph" w:customStyle="1" w:styleId="NoteBullet">
    <w:name w:val="Note Bullet"/>
    <w:basedOn w:val="Note"/>
    <w:rsid w:val="001361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61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61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61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61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61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61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6194"/>
    <w:rPr>
      <w:b/>
      <w:smallCaps/>
    </w:rPr>
  </w:style>
  <w:style w:type="paragraph" w:customStyle="1" w:styleId="TableListNumber">
    <w:name w:val="Table List Number"/>
    <w:basedOn w:val="ListNumber"/>
    <w:rsid w:val="001361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61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6194"/>
    <w:pPr>
      <w:numPr>
        <w:numId w:val="8"/>
      </w:numPr>
    </w:pPr>
  </w:style>
  <w:style w:type="paragraph" w:customStyle="1" w:styleId="ListAlpha2">
    <w:name w:val="List Alpha 2"/>
    <w:basedOn w:val="List2"/>
    <w:rsid w:val="00136194"/>
    <w:pPr>
      <w:numPr>
        <w:numId w:val="7"/>
      </w:numPr>
    </w:pPr>
  </w:style>
  <w:style w:type="paragraph" w:styleId="List2">
    <w:name w:val="List 2"/>
    <w:basedOn w:val="BodyText"/>
    <w:rsid w:val="001361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61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61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61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61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61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6194"/>
    <w:pPr>
      <w:numPr>
        <w:numId w:val="3"/>
      </w:numPr>
    </w:pPr>
  </w:style>
  <w:style w:type="paragraph" w:styleId="ListContinue2">
    <w:name w:val="List Continue 2"/>
    <w:basedOn w:val="List2"/>
    <w:rsid w:val="00136194"/>
    <w:pPr>
      <w:ind w:firstLine="0"/>
    </w:pPr>
  </w:style>
  <w:style w:type="paragraph" w:styleId="ListContinue3">
    <w:name w:val="List Continue 3"/>
    <w:basedOn w:val="List3"/>
    <w:rsid w:val="00136194"/>
    <w:pPr>
      <w:ind w:left="1021" w:firstLine="0"/>
    </w:pPr>
  </w:style>
  <w:style w:type="paragraph" w:styleId="ListContinue4">
    <w:name w:val="List Continue 4"/>
    <w:basedOn w:val="List4"/>
    <w:rsid w:val="00136194"/>
    <w:pPr>
      <w:ind w:firstLine="0"/>
    </w:pPr>
  </w:style>
  <w:style w:type="paragraph" w:styleId="ListContinue5">
    <w:name w:val="List Continue 5"/>
    <w:basedOn w:val="List5"/>
    <w:rsid w:val="00136194"/>
    <w:pPr>
      <w:ind w:firstLine="0"/>
    </w:pPr>
  </w:style>
  <w:style w:type="paragraph" w:styleId="ListNumber3">
    <w:name w:val="List Number 3"/>
    <w:basedOn w:val="List3"/>
    <w:rsid w:val="00136194"/>
    <w:pPr>
      <w:numPr>
        <w:numId w:val="4"/>
      </w:numPr>
    </w:pPr>
  </w:style>
  <w:style w:type="paragraph" w:styleId="ListNumber4">
    <w:name w:val="List Number 4"/>
    <w:basedOn w:val="List4"/>
    <w:rsid w:val="00136194"/>
    <w:pPr>
      <w:numPr>
        <w:numId w:val="5"/>
      </w:numPr>
    </w:pPr>
  </w:style>
  <w:style w:type="paragraph" w:styleId="ListNumber5">
    <w:name w:val="List Number 5"/>
    <w:basedOn w:val="List5"/>
    <w:rsid w:val="00136194"/>
    <w:pPr>
      <w:numPr>
        <w:numId w:val="6"/>
      </w:numPr>
    </w:pPr>
  </w:style>
  <w:style w:type="paragraph" w:styleId="BlockText">
    <w:name w:val="Block Text"/>
    <w:basedOn w:val="Normal"/>
    <w:rsid w:val="001361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61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6194"/>
    <w:rPr>
      <w:sz w:val="16"/>
      <w:vertAlign w:val="superscript"/>
    </w:rPr>
  </w:style>
  <w:style w:type="character" w:customStyle="1" w:styleId="Symbols">
    <w:name w:val="Symbols"/>
    <w:basedOn w:val="DefaultParagraphFont"/>
    <w:rsid w:val="00136194"/>
    <w:rPr>
      <w:rFonts w:ascii="Symbol" w:hAnsi="Symbol"/>
    </w:rPr>
  </w:style>
  <w:style w:type="character" w:customStyle="1" w:styleId="MenuOptions">
    <w:name w:val="Menu Options"/>
    <w:basedOn w:val="DefaultParagraphFont"/>
    <w:rsid w:val="001361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6194"/>
    <w:rPr>
      <w:b/>
    </w:rPr>
  </w:style>
  <w:style w:type="character" w:customStyle="1" w:styleId="Underlined">
    <w:name w:val="Underlined"/>
    <w:basedOn w:val="DefaultParagraphFont"/>
    <w:rsid w:val="00136194"/>
    <w:rPr>
      <w:u w:val="single"/>
    </w:rPr>
  </w:style>
  <w:style w:type="paragraph" w:customStyle="1" w:styleId="TableBodyTextRight">
    <w:name w:val="Table Body Text Right"/>
    <w:basedOn w:val="TableBodyText"/>
    <w:rsid w:val="001361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6194"/>
    <w:rPr>
      <w:sz w:val="18"/>
    </w:rPr>
  </w:style>
  <w:style w:type="paragraph" w:customStyle="1" w:styleId="BodySmallRight">
    <w:name w:val="Body Small Right"/>
    <w:basedOn w:val="BodyTextRight"/>
    <w:rsid w:val="00136194"/>
    <w:rPr>
      <w:sz w:val="18"/>
      <w:szCs w:val="18"/>
    </w:rPr>
  </w:style>
  <w:style w:type="paragraph" w:customStyle="1" w:styleId="MarginEdition">
    <w:name w:val="Margin Edition"/>
    <w:basedOn w:val="MarginNote"/>
    <w:rsid w:val="001361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6194"/>
    <w:rPr>
      <w:sz w:val="2"/>
      <w:szCs w:val="2"/>
    </w:rPr>
  </w:style>
  <w:style w:type="character" w:customStyle="1" w:styleId="Small">
    <w:name w:val="Small"/>
    <w:basedOn w:val="DefaultParagraphFont"/>
    <w:rsid w:val="00136194"/>
    <w:rPr>
      <w:sz w:val="16"/>
    </w:rPr>
  </w:style>
  <w:style w:type="paragraph" w:customStyle="1" w:styleId="WideTable">
    <w:name w:val="Wide Table"/>
    <w:basedOn w:val="Normal"/>
    <w:rsid w:val="001361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6194"/>
  </w:style>
  <w:style w:type="paragraph" w:styleId="Quote">
    <w:name w:val="Quote"/>
    <w:basedOn w:val="Heading1"/>
    <w:link w:val="QuoteChar"/>
    <w:qFormat/>
    <w:rsid w:val="001361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61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6194"/>
    <w:pPr>
      <w:pageBreakBefore/>
    </w:pPr>
  </w:style>
  <w:style w:type="paragraph" w:customStyle="1" w:styleId="Border">
    <w:name w:val="Border"/>
    <w:basedOn w:val="Normal"/>
    <w:qFormat/>
    <w:rsid w:val="001361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61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61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61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61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61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61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61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61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6194"/>
    <w:rPr>
      <w:u w:val="single"/>
    </w:rPr>
  </w:style>
  <w:style w:type="character" w:customStyle="1" w:styleId="BoldandItalics">
    <w:name w:val="Bold and Italics"/>
    <w:qFormat/>
    <w:rsid w:val="00136194"/>
    <w:rPr>
      <w:b/>
      <w:i/>
      <w:u w:val="none"/>
    </w:rPr>
  </w:style>
  <w:style w:type="paragraph" w:styleId="BalloonText">
    <w:name w:val="Balloon Text"/>
    <w:basedOn w:val="Normal"/>
    <w:link w:val="BalloonTextChar"/>
    <w:rsid w:val="001361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61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61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61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61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61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6194"/>
    <w:pPr>
      <w:spacing w:before="0" w:after="0"/>
    </w:pPr>
  </w:style>
  <w:style w:type="paragraph" w:customStyle="1" w:styleId="BodyTextBold">
    <w:name w:val="Body Text Bold"/>
    <w:basedOn w:val="BodyText"/>
    <w:qFormat/>
    <w:rsid w:val="00136194"/>
    <w:rPr>
      <w:b/>
    </w:rPr>
  </w:style>
  <w:style w:type="character" w:styleId="Hyperlink">
    <w:name w:val="Hyperlink"/>
    <w:basedOn w:val="DefaultParagraphFont"/>
    <w:uiPriority w:val="99"/>
    <w:unhideWhenUsed/>
    <w:rsid w:val="000302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797</Words>
  <Characters>5038</Characters>
  <Application>Microsoft Office Word</Application>
  <DocSecurity>0</DocSecurity>
  <Lines>173</Lines>
  <Paragraphs>95</Paragraphs>
  <ScaleCrop>false</ScaleCrop>
  <Company>Author-it Software Corporation Ltd.</Company>
  <LinksUpToDate>false</LinksUpToDate>
  <CharactersWithSpaces>5740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BSBIPR402 Protect and use new inventions and innovations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2020-07-07T09:34:00Z</dcterms:created>
  <dcterms:modified xsi:type="dcterms:W3CDTF">2020-07-07T09:34:00Z</dcterms:modified>
</cp:coreProperties>
</file>