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EFD" w:rsidP="00017E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BSBIPR401 Use and respect copyright</w:t>
      </w:r>
      <w:r>
        <w:fldChar w:fldCharType="end"/>
      </w:r>
    </w:p>
    <w:p w:rsidR="00017EFD" w:rsidP="00017EFD">
      <w:pPr>
        <w:pStyle w:val="Version"/>
        <w:sectPr w:rsidSect="00B21A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1ADB" w:rsidP="00B21ADB">
      <w:pPr>
        <w:pStyle w:val="SuperHeading"/>
      </w:pPr>
      <w:r w:rsidRPr="00B21ADB">
        <w:t>BSBIPR401 Use and respect copyright</w:t>
      </w:r>
    </w:p>
    <w:p w:rsidR="00000000" w:rsidRPr="00B21ADB" w:rsidP="00B21ADB">
      <w:pPr>
        <w:pStyle w:val="Heading1"/>
      </w:pPr>
      <w:bookmarkStart w:id="1" w:name="O_646508"/>
      <w:bookmarkEnd w:id="1"/>
      <w:r w:rsidRPr="00B21A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2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ADB" w:rsidP="00B21ADB">
            <w:pPr>
              <w:pStyle w:val="BodyText"/>
            </w:pPr>
            <w:r w:rsidRPr="00B21AD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rPr>
                <w:rStyle w:val="SpecialBold"/>
              </w:rPr>
              <w:t>Comments</w:t>
            </w:r>
          </w:p>
        </w:tc>
      </w:tr>
      <w:tr w:rsidTr="00B2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ADB" w:rsidP="00B21ADB">
            <w:pPr>
              <w:pStyle w:val="BodyText"/>
            </w:pPr>
            <w:r w:rsidRPr="00B21ADB">
              <w:t>This version first released with BSB Business Services Training Package Version 1.0.</w:t>
            </w:r>
          </w:p>
        </w:tc>
      </w:tr>
    </w:tbl>
    <w:p w:rsidR="00000000" w:rsidRPr="00B21ADB" w:rsidP="00B21ADB">
      <w:pPr>
        <w:pStyle w:val="BodyText"/>
      </w:pPr>
    </w:p>
    <w:p w:rsidR="00000000" w:rsidRPr="00B21ADB" w:rsidP="00B21ADB">
      <w:pPr>
        <w:pStyle w:val="AllowPageBreak"/>
      </w:pPr>
    </w:p>
    <w:p w:rsidR="00000000" w:rsidRPr="00B21ADB" w:rsidP="00B21ADB">
      <w:pPr>
        <w:pStyle w:val="Heading1"/>
      </w:pPr>
      <w:bookmarkStart w:id="2" w:name="O_646509"/>
      <w:bookmarkEnd w:id="2"/>
      <w:r w:rsidRPr="00B21ADB">
        <w:t>Application</w:t>
      </w:r>
    </w:p>
    <w:p w:rsidR="00000000" w:rsidRPr="00B21ADB" w:rsidP="00017EFD">
      <w:pPr>
        <w:pStyle w:val="BodyText"/>
      </w:pPr>
      <w:r w:rsidRPr="00B21ADB">
        <w:t>This unit describes the skills and knowledge required to use and respect copyright. It cove</w:t>
      </w:r>
      <w:r w:rsidRPr="00B21ADB">
        <w:t>rs maintaining control over the copyright owner’s work, commercialising copyright material, preventing the unauthorised use of an original work and using other party’s original work legitimately.</w:t>
      </w:r>
    </w:p>
    <w:p w:rsidR="00000000" w:rsidRPr="00B21ADB" w:rsidP="00017EFD">
      <w:pPr>
        <w:pStyle w:val="BodyText"/>
      </w:pPr>
      <w:r w:rsidRPr="00B21ADB">
        <w:t xml:space="preserve">It applies to people who may be authors, creators or other </w:t>
      </w:r>
      <w:r w:rsidRPr="00B21ADB">
        <w:t>owners of works covered by copyright. It also applies to employees who have a role in ensuring that their organisation’s copyright is protected and/or that their organisation uses others’ copyright appropriately to benefit the organisation without infringi</w:t>
      </w:r>
      <w:r w:rsidRPr="00B21ADB">
        <w:t xml:space="preserve">ng the rights of copyright owners. </w:t>
      </w:r>
    </w:p>
    <w:p w:rsidR="00000000" w:rsidRPr="00B21ADB" w:rsidP="00017EFD">
      <w:pPr>
        <w:pStyle w:val="BodyText"/>
      </w:pPr>
      <w:r w:rsidRPr="00B21ADB">
        <w:t>No licensing, legislative or certification requirements apply to this unit at the time of publication.</w:t>
      </w:r>
    </w:p>
    <w:p w:rsidR="00000000" w:rsidRPr="00B21ADB" w:rsidP="00B21ADB">
      <w:pPr>
        <w:pStyle w:val="Heading1"/>
      </w:pPr>
      <w:bookmarkStart w:id="3" w:name="O_646512"/>
      <w:bookmarkEnd w:id="3"/>
      <w:r w:rsidRPr="00B21ADB">
        <w:t>Unit Sector</w:t>
      </w:r>
    </w:p>
    <w:p w:rsidR="00000000" w:rsidRPr="00B21ADB" w:rsidP="00017EFD">
      <w:pPr>
        <w:pStyle w:val="BodyText"/>
      </w:pPr>
      <w:r w:rsidRPr="00B21ADB">
        <w:t>Regulation, Licensing and Risk – Intellectual Property</w:t>
      </w:r>
    </w:p>
    <w:p w:rsidR="00000000" w:rsidRPr="00B21ADB" w:rsidP="00B21ADB">
      <w:pPr>
        <w:pStyle w:val="Heading1"/>
      </w:pPr>
      <w:bookmarkStart w:id="4" w:name="O_646513"/>
      <w:bookmarkEnd w:id="4"/>
      <w:r w:rsidRPr="00B21ADB">
        <w:t>Elements and Pe</w:t>
      </w:r>
      <w:r w:rsidRPr="00B21ADB">
        <w:t>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21A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ADB" w:rsidP="00B21ADB">
            <w:pPr>
              <w:pStyle w:val="BodyText"/>
            </w:pPr>
            <w:r w:rsidRPr="00B21AD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rPr>
                <w:rStyle w:val="SpecialBold"/>
              </w:rPr>
              <w:t>PERFORMANCE CRITERIA</w:t>
            </w:r>
          </w:p>
        </w:tc>
      </w:tr>
      <w:tr w:rsidTr="00B21A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ADB" w:rsidP="00B21ADB">
            <w:pPr>
              <w:pStyle w:val="BodyText"/>
            </w:pPr>
            <w:r w:rsidRPr="00B21AD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1A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 xml:space="preserve">1. Identify extent of copyright protection for original works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ADB" w:rsidP="00B21ADB">
            <w:pPr>
              <w:pStyle w:val="BodyText"/>
            </w:pPr>
            <w:r w:rsidRPr="00B21ADB">
              <w:t>1.1 Research copyright and its application to original works</w:t>
            </w:r>
          </w:p>
          <w:p w:rsidR="00000000" w:rsidRPr="00B21ADB" w:rsidP="00B21ADB">
            <w:pPr>
              <w:pStyle w:val="BodyText"/>
            </w:pPr>
            <w:r w:rsidRPr="00B21ADB">
              <w:t>1.2 Identify legislative requirements governing copyright</w:t>
            </w:r>
          </w:p>
          <w:p w:rsidR="00000000" w:rsidRPr="00B21ADB" w:rsidP="00B21ADB">
            <w:pPr>
              <w:pStyle w:val="BodyText"/>
            </w:pPr>
            <w:r w:rsidRPr="00B21ADB">
              <w:t>1.3 Determine the copyright owner of original works within or used by the organisation</w:t>
            </w:r>
          </w:p>
          <w:p w:rsidR="00000000" w:rsidRPr="00B21ADB" w:rsidP="00B21ADB">
            <w:pPr>
              <w:pStyle w:val="BodyText"/>
            </w:pPr>
            <w:r w:rsidRPr="00B21ADB">
              <w:t>1.4 Research the rights of the copyright owner, in</w:t>
            </w:r>
            <w:r w:rsidRPr="00B21ADB">
              <w:t xml:space="preserve">cluding moral </w:t>
            </w:r>
            <w:r w:rsidRPr="00B21ADB">
              <w:t>rights</w:t>
            </w:r>
          </w:p>
          <w:p w:rsidR="00000000" w:rsidRPr="00B21ADB" w:rsidP="00B21ADB">
            <w:pPr>
              <w:pStyle w:val="BodyText"/>
            </w:pPr>
            <w:r w:rsidRPr="00B21ADB">
              <w:t>1.5 Determine whether a copyright notice is required</w:t>
            </w:r>
          </w:p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>1.6 Identify sources of information and advice regarding copyright issues and use copyright professionals where required</w:t>
            </w:r>
          </w:p>
        </w:tc>
      </w:tr>
      <w:tr w:rsidTr="00B21A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>2. Ensure that copyright protection is effective when using original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ADB" w:rsidP="00B21ADB">
            <w:pPr>
              <w:pStyle w:val="BodyText"/>
            </w:pPr>
            <w:r w:rsidRPr="00B21ADB">
              <w:t>2.1 Identify material within the organisation that may attract copyright</w:t>
            </w:r>
          </w:p>
          <w:p w:rsidR="00000000" w:rsidRPr="00B21ADB" w:rsidP="00B21ADB">
            <w:pPr>
              <w:pStyle w:val="BodyText"/>
            </w:pPr>
            <w:r w:rsidRPr="00B21ADB">
              <w:t>2.2 Identify and review organisation policies and procedures to ensure that own and others’ original works a</w:t>
            </w:r>
            <w:r w:rsidRPr="00B21ADB">
              <w:t>re protected against direct or indirect infringement of copyright</w:t>
            </w:r>
          </w:p>
          <w:p w:rsidR="00000000" w:rsidRPr="00B21ADB" w:rsidP="00B21ADB">
            <w:pPr>
              <w:pStyle w:val="BodyText"/>
            </w:pPr>
            <w:r w:rsidRPr="00B21ADB">
              <w:t>2.3 Implement policies and procedures to protect the organisation’s copyright, recognising exceptions that allow the legitimate use of own copyright material by others</w:t>
            </w:r>
          </w:p>
          <w:p w:rsidR="00000000" w:rsidRPr="00B21ADB" w:rsidP="00B21ADB">
            <w:pPr>
              <w:pStyle w:val="BodyText"/>
            </w:pPr>
            <w:r w:rsidRPr="00B21ADB">
              <w:t xml:space="preserve">2.4 Provide advice to </w:t>
            </w:r>
            <w:r w:rsidRPr="00B21ADB">
              <w:t>relevant personnel about the legal and economic implications of copyright infringement</w:t>
            </w:r>
          </w:p>
          <w:p w:rsidR="00000000" w:rsidRPr="00B21ADB" w:rsidP="00B21ADB">
            <w:pPr>
              <w:pStyle w:val="BodyText"/>
            </w:pPr>
            <w:r w:rsidRPr="00B21ADB">
              <w:t>2.5 Evaluate and make recommendations for the commercialisation potential of copyright material</w:t>
            </w:r>
          </w:p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 xml:space="preserve">2.6 Research issues that need to be considered when licensing or selling </w:t>
            </w:r>
            <w:r w:rsidRPr="00B21ADB">
              <w:t>copyright rights, including the use of copyright collection societies</w:t>
            </w:r>
          </w:p>
        </w:tc>
      </w:tr>
      <w:tr w:rsidTr="00B21A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 xml:space="preserve">3. Monitor policies and procedures for use of own copyright materials by other parties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ADB" w:rsidP="00B21ADB">
            <w:pPr>
              <w:pStyle w:val="BodyText"/>
            </w:pPr>
            <w:r w:rsidRPr="00B21ADB">
              <w:t>3.1 Monitor policies and procedures to ensure that the organisation’s copyright is respected loca</w:t>
            </w:r>
            <w:r w:rsidRPr="00B21ADB">
              <w:t xml:space="preserve">lly and internationally </w:t>
            </w:r>
          </w:p>
          <w:p w:rsidR="00000000" w:rsidRPr="00B21ADB" w:rsidP="00B21ADB">
            <w:pPr>
              <w:pStyle w:val="BodyText"/>
            </w:pPr>
            <w:r w:rsidRPr="00B21ADB">
              <w:t>3.2 Create and maintain documentation in relation to copyright agreements where established</w:t>
            </w:r>
          </w:p>
          <w:p w:rsidR="00000000" w:rsidRPr="00B21ADB" w:rsidP="00B21ADB">
            <w:pPr>
              <w:pStyle w:val="BodyText"/>
            </w:pPr>
            <w:r w:rsidRPr="00B21ADB">
              <w:t>3.3 Implement procedures to limit or deter infringement of organisation’s copyright and/or encourage the proper use of the organisation’s c</w:t>
            </w:r>
            <w:r w:rsidRPr="00B21ADB">
              <w:t>opyright</w:t>
            </w:r>
          </w:p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>3.4 Make recommendations to appropriate personnel when real or potential infringements of organisation’s copyright may require further action</w:t>
            </w:r>
          </w:p>
        </w:tc>
      </w:tr>
      <w:tr w:rsidTr="00B21A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>4. Monitor policies and procedures for legitimate use of others’ copyright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ADB" w:rsidP="00B21ADB">
            <w:pPr>
              <w:pStyle w:val="BodyText"/>
            </w:pPr>
            <w:r w:rsidRPr="00B21ADB">
              <w:t>4.1 Research when p</w:t>
            </w:r>
            <w:r w:rsidRPr="00B21ADB">
              <w:t>ermission is needed to use copyright material belonging to others</w:t>
            </w:r>
          </w:p>
          <w:p w:rsidR="00000000" w:rsidRPr="00B21ADB" w:rsidP="00B21ADB">
            <w:pPr>
              <w:pStyle w:val="BodyText"/>
            </w:pPr>
            <w:r w:rsidRPr="00B21ADB">
              <w:t>4.2 Advise appropriate personnel about restrictions on and licensing requirements for the use of others’ copyright material, and implement training if required</w:t>
            </w:r>
          </w:p>
          <w:p w:rsidR="00000000" w:rsidRPr="00B21ADB" w:rsidP="00B21ADB">
            <w:pPr>
              <w:pStyle w:val="BodyText"/>
            </w:pPr>
            <w:r w:rsidRPr="00B21ADB">
              <w:t>4.3 Advise appropriate personn</w:t>
            </w:r>
            <w:r w:rsidRPr="00B21ADB">
              <w:t>el of legislative exceptions that allow use of copyright material without permission</w:t>
            </w:r>
          </w:p>
          <w:p w:rsidR="00000000" w:rsidRPr="00B21ADB" w:rsidP="00B21ADB">
            <w:pPr>
              <w:pStyle w:val="BodyText"/>
            </w:pPr>
            <w:r w:rsidRPr="00B21ADB">
              <w:t xml:space="preserve">4.4 Monitor policies and procedures covering organisational use of others’ copyright material to ensure it is to the benefit of the </w:t>
            </w:r>
            <w:r w:rsidRPr="00B21ADB">
              <w:t>organisation</w:t>
            </w:r>
          </w:p>
          <w:p w:rsidR="00000000" w:rsidRPr="00B21ADB" w:rsidP="00B21ADB">
            <w:pPr>
              <w:pStyle w:val="BodyText"/>
            </w:pPr>
            <w:r w:rsidRPr="00B21ADB">
              <w:t>4.5 Monitor organisational</w:t>
            </w:r>
            <w:r w:rsidRPr="00B21ADB">
              <w:t xml:space="preserve"> use of others’ copyright material to reduce the risk of infringement </w:t>
            </w:r>
          </w:p>
          <w:p w:rsidR="00000000" w:rsidRPr="00B21ADB" w:rsidP="00B21ADB">
            <w:pPr>
              <w:pStyle w:val="BodyText"/>
            </w:pPr>
            <w:r w:rsidRPr="00B21ADB">
              <w:t xml:space="preserve">4.6 Take action to minimise damage if infringement of others’ copyright material occurs </w:t>
            </w:r>
          </w:p>
        </w:tc>
      </w:tr>
    </w:tbl>
    <w:p w:rsidR="00000000" w:rsidRPr="00B21ADB" w:rsidP="00B21ADB">
      <w:pPr>
        <w:pStyle w:val="BodyText"/>
      </w:pPr>
    </w:p>
    <w:p w:rsidR="00000000" w:rsidRPr="00B21ADB" w:rsidP="00B21ADB">
      <w:pPr>
        <w:pStyle w:val="AllowPageBreak"/>
      </w:pPr>
    </w:p>
    <w:p w:rsidR="00000000" w:rsidRPr="00B21ADB" w:rsidP="00B21ADB">
      <w:pPr>
        <w:pStyle w:val="Heading1"/>
      </w:pPr>
      <w:bookmarkStart w:id="5" w:name="O_646514"/>
      <w:bookmarkEnd w:id="5"/>
      <w:r w:rsidRPr="00B21ADB">
        <w:t>Foundation Skills</w:t>
      </w:r>
    </w:p>
    <w:p w:rsidR="00000000" w:rsidRPr="00017EFD" w:rsidP="00017EFD">
      <w:pPr>
        <w:pStyle w:val="BodyText"/>
        <w:rPr>
          <w:i/>
        </w:rPr>
      </w:pPr>
      <w:r w:rsidRPr="00017EF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21A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ADB" w:rsidP="00B21ADB">
            <w:pPr>
              <w:pStyle w:val="BodyText"/>
            </w:pPr>
            <w:r w:rsidRPr="00B21AD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ADB" w:rsidP="00B21ADB">
            <w:pPr>
              <w:pStyle w:val="BodyText"/>
            </w:pPr>
            <w:r w:rsidRPr="00B21ADB">
              <w:rPr>
                <w:rStyle w:val="SpecialBold"/>
              </w:rPr>
              <w:t>Performance</w:t>
            </w:r>
          </w:p>
          <w:p w:rsidR="00000000" w:rsidRPr="00B21ADB" w:rsidP="00B21ADB">
            <w:pPr>
              <w:pStyle w:val="BodyText"/>
            </w:pPr>
            <w:r w:rsidRPr="00B21AD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rPr>
                <w:rStyle w:val="SpecialBold"/>
              </w:rPr>
              <w:t>Description</w:t>
            </w:r>
          </w:p>
        </w:tc>
      </w:tr>
      <w:tr w:rsidTr="00B21A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>1.1-1.4, 2.1, 2.2, 2.6, 3.1,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ADB" w:rsidP="00B21ADB">
            <w:pPr>
              <w:pStyle w:val="ListBullet"/>
            </w:pPr>
            <w:r w:rsidRPr="00B21ADB">
              <w:t>Researche</w:t>
            </w:r>
            <w:r w:rsidRPr="00B21ADB">
              <w:t>s and analyses complex texts, including legislation, to identify relevant information</w:t>
            </w:r>
          </w:p>
          <w:p w:rsidR="00000000" w:rsidP="00B21ADB">
            <w:pPr>
              <w:pStyle w:val="ListBullet"/>
              <w:rPr>
                <w:lang w:val="en-NZ"/>
              </w:rPr>
            </w:pPr>
            <w:r w:rsidRPr="00B21ADB">
              <w:t>Monitors and reviews organisational policies and procedures to ensure compliance with legislative requirements</w:t>
            </w:r>
          </w:p>
        </w:tc>
      </w:tr>
      <w:tr w:rsidTr="00B21A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>1.1, 1.3, 1.4, 2.2, 2.4, 2.5, 2.6, 3.2, 3.4, 4.1, 4.3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ADB" w:rsidP="00B21ADB">
            <w:pPr>
              <w:pStyle w:val="ListBullet"/>
            </w:pPr>
            <w:r w:rsidRPr="00B21ADB">
              <w:t xml:space="preserve">Summarises research findings relevant to the organisation </w:t>
            </w:r>
          </w:p>
          <w:p w:rsidR="00000000" w:rsidRPr="00B21ADB" w:rsidP="00B21ADB">
            <w:pPr>
              <w:pStyle w:val="ListBullet"/>
            </w:pPr>
            <w:r w:rsidRPr="00B21ADB">
              <w:t>Records and maintains copyright documentation according to organisational and legislative requirements</w:t>
            </w:r>
          </w:p>
          <w:p w:rsidR="00000000" w:rsidP="00B21ADB">
            <w:pPr>
              <w:pStyle w:val="ListBullet"/>
              <w:rPr>
                <w:lang w:val="en-NZ"/>
              </w:rPr>
            </w:pPr>
            <w:r w:rsidRPr="00B21ADB">
              <w:t>Reviews and updates organisational poli</w:t>
            </w:r>
            <w:r w:rsidRPr="00B21ADB">
              <w:t xml:space="preserve">cies and procedures to ensure compliance with legislative requirements  </w:t>
            </w:r>
          </w:p>
        </w:tc>
      </w:tr>
      <w:tr w:rsidTr="00B21A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 xml:space="preserve">1.3, 1.6, 2.4, 2.5, 3.4, 4.2, 4.3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ADB" w:rsidP="00B21ADB">
            <w:pPr>
              <w:pStyle w:val="ListBullet"/>
            </w:pPr>
            <w:r w:rsidRPr="00B21ADB">
              <w:t>Provides advice using language and terminology appropriate to audience</w:t>
            </w:r>
          </w:p>
          <w:p w:rsidR="00000000" w:rsidP="00B21ADB">
            <w:pPr>
              <w:pStyle w:val="ListBullet"/>
              <w:rPr>
                <w:lang w:val="en-NZ"/>
              </w:rPr>
            </w:pPr>
            <w:r w:rsidRPr="00B21ADB">
              <w:t>Obtains information from others by listening and questio</w:t>
            </w:r>
            <w:r w:rsidRPr="00B21ADB">
              <w:t>ning</w:t>
            </w:r>
          </w:p>
        </w:tc>
      </w:tr>
      <w:tr w:rsidTr="00B21A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>1.2, 2.2, 2.3, 3.1, 3.3, 4.4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ADB" w:rsidP="00B21ADB">
            <w:pPr>
              <w:pStyle w:val="ListBullet"/>
            </w:pPr>
            <w:r w:rsidRPr="00B21ADB">
              <w:t xml:space="preserve"> Identifies and complies with legislative requirements associated with own role</w:t>
            </w:r>
          </w:p>
          <w:p w:rsidR="00000000" w:rsidP="00B21ADB">
            <w:pPr>
              <w:pStyle w:val="ListBullet"/>
              <w:rPr>
                <w:lang w:val="en-NZ"/>
              </w:rPr>
            </w:pPr>
            <w:r w:rsidRPr="00B21ADB">
              <w:t>Implements, monitors and reviews policies and procedures to ensure organisational compliance with legislative req</w:t>
            </w:r>
            <w:r w:rsidRPr="00B21ADB">
              <w:t xml:space="preserve">uirements </w:t>
            </w:r>
          </w:p>
        </w:tc>
      </w:tr>
      <w:tr w:rsidTr="00B21A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>1.3, 1.6, 2.4, 2.5, 3.4, 4.2, 4.3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ListBullet"/>
              <w:rPr>
                <w:lang w:val="en-NZ"/>
              </w:rPr>
            </w:pPr>
            <w:r w:rsidRPr="00B21ADB">
              <w:t xml:space="preserve">Follows accepted communication practices when seeking or providing advice about intellectual property </w:t>
            </w:r>
          </w:p>
        </w:tc>
      </w:tr>
      <w:tr w:rsidTr="00B21A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>1.1-1.6, 2.1-2.3, 2.5, 2.6, 3.1-3.4, 4.1, 4.4-4.6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ADB" w:rsidP="00B21ADB">
            <w:pPr>
              <w:pStyle w:val="ListBullet"/>
            </w:pPr>
            <w:r w:rsidRPr="00B21ADB">
              <w:t>Plans, organises and  implements tasks needed to ensure compliance  with organisational and legislative requirements</w:t>
            </w:r>
          </w:p>
          <w:p w:rsidR="00000000" w:rsidRPr="00B21ADB" w:rsidP="00B21ADB">
            <w:pPr>
              <w:pStyle w:val="ListBullet"/>
            </w:pPr>
            <w:r w:rsidRPr="00B21ADB">
              <w:t>Systematically gathers and analyses information to decide on action needed to prevent or address copyright infringements</w:t>
            </w:r>
          </w:p>
          <w:p w:rsidR="00000000" w:rsidRPr="00B21ADB" w:rsidP="00B21ADB">
            <w:pPr>
              <w:pStyle w:val="ListBullet"/>
            </w:pPr>
            <w:r w:rsidRPr="00B21ADB">
              <w:t>Uses digital techn</w:t>
            </w:r>
            <w:r w:rsidRPr="00B21ADB">
              <w:t xml:space="preserve">ologies or tools to access and record information </w:t>
            </w:r>
          </w:p>
        </w:tc>
      </w:tr>
    </w:tbl>
    <w:p w:rsidR="00017EFD" w:rsidP="00B21ADB">
      <w:pPr>
        <w:pStyle w:val="BodyText"/>
      </w:pPr>
    </w:p>
    <w:p w:rsidR="00017EFD" w:rsidP="00B21ADB">
      <w:pPr>
        <w:pStyle w:val="BodyText"/>
      </w:pPr>
    </w:p>
    <w:p w:rsidR="00000000" w:rsidRPr="00B21ADB" w:rsidP="00B21ADB">
      <w:pPr>
        <w:pStyle w:val="Heading1"/>
      </w:pPr>
      <w:bookmarkStart w:id="6" w:name="O_646516"/>
      <w:bookmarkEnd w:id="6"/>
      <w:r w:rsidRPr="00B21ADB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B21AD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ADB" w:rsidP="00B21ADB">
            <w:pPr>
              <w:pStyle w:val="BodyText"/>
            </w:pPr>
            <w:r w:rsidRPr="00B21ADB">
              <w:rPr>
                <w:rStyle w:val="SpecialBold"/>
              </w:rPr>
              <w:t xml:space="preserve">Code and title </w:t>
            </w:r>
          </w:p>
          <w:p w:rsidR="00000000" w:rsidRPr="00B21ADB" w:rsidP="00B21ADB">
            <w:pPr>
              <w:pStyle w:val="BodyText"/>
            </w:pPr>
            <w:r w:rsidRPr="00B21AD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ADB" w:rsidP="00B21ADB">
            <w:pPr>
              <w:pStyle w:val="BodyText"/>
            </w:pPr>
            <w:r w:rsidRPr="00B21ADB">
              <w:rPr>
                <w:rStyle w:val="SpecialBold"/>
              </w:rPr>
              <w:t>Code and title</w:t>
            </w:r>
          </w:p>
          <w:p w:rsidR="00000000" w:rsidRPr="00B21ADB" w:rsidP="00B21ADB">
            <w:pPr>
              <w:pStyle w:val="BodyText"/>
            </w:pPr>
            <w:r w:rsidRPr="00B21AD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ADB" w:rsidP="00B21ADB">
            <w:pPr>
              <w:pStyle w:val="BodyText"/>
            </w:pPr>
            <w:r w:rsidRPr="00B21ADB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rPr>
                <w:rStyle w:val="SpecialBold"/>
              </w:rPr>
              <w:t>Equivalence status</w:t>
            </w:r>
          </w:p>
        </w:tc>
      </w:tr>
      <w:tr w:rsidTr="00B21AD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>BSBIPR401 Use and respect copyright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>BSBIPR401 Use and respect copyright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ADB">
            <w:pPr>
              <w:pStyle w:val="BodyText"/>
              <w:rPr>
                <w:lang w:val="en-NZ"/>
              </w:rPr>
            </w:pPr>
            <w:r w:rsidRPr="00B21ADB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ADB" w:rsidP="00B21ADB">
            <w:pPr>
              <w:pStyle w:val="BodyText"/>
            </w:pPr>
            <w:r w:rsidRPr="00B21ADB">
              <w:t>Equivalent unit</w:t>
            </w:r>
          </w:p>
        </w:tc>
      </w:tr>
    </w:tbl>
    <w:p w:rsidR="00000000" w:rsidRPr="00B21ADB" w:rsidP="00B21ADB">
      <w:pPr>
        <w:pStyle w:val="BodyText"/>
      </w:pPr>
    </w:p>
    <w:p w:rsidR="00000000" w:rsidRPr="00B21ADB" w:rsidP="00B21ADB">
      <w:pPr>
        <w:pStyle w:val="AllowPageBreak"/>
      </w:pPr>
    </w:p>
    <w:p w:rsidR="00000000" w:rsidRPr="00B21ADB" w:rsidP="00B21ADB">
      <w:pPr>
        <w:pStyle w:val="Heading1"/>
      </w:pPr>
      <w:bookmarkStart w:id="7" w:name="O_646523"/>
      <w:bookmarkEnd w:id="7"/>
      <w:r w:rsidRPr="00B21ADB">
        <w:t>Links</w:t>
      </w:r>
    </w:p>
    <w:p w:rsidR="00000000" w:rsidRPr="00B21ADB" w:rsidP="00017EFD">
      <w:pPr>
        <w:pStyle w:val="BodyText"/>
      </w:pPr>
      <w:r w:rsidRPr="00B21A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27F4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21ADB" w:rsidP="00B21ADB"/>
    <w:sectPr w:rsidSect="00B21A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A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ADB" w:rsidRPr="00017EFD" w:rsidP="00017E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A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EFD" w:rsidP="00B21A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7EFD" w:rsidP="00B21A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7EFD" w:rsidP="00B21A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A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E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1ADB" w:rsidRPr="00017EFD" w:rsidP="00017E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A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EFD" w:rsidRPr="002D2AF8" w:rsidP="00B21A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BSBIPR401 Use and respect copyright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17EFD" w:rsidP="00B21A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B22A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5EAE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A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1A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1A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1A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1A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1A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1A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1A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1A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1A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1A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1ADB"/>
  </w:style>
  <w:style w:type="character" w:customStyle="1" w:styleId="Heading1Char">
    <w:name w:val="Heading 1 Char"/>
    <w:basedOn w:val="DefaultParagraphFont"/>
    <w:link w:val="Heading1"/>
    <w:rsid w:val="00B21A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1A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1A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1A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1ADB"/>
    <w:rPr>
      <w:b/>
      <w:spacing w:val="0"/>
    </w:rPr>
  </w:style>
  <w:style w:type="character" w:styleId="Emphasis">
    <w:name w:val="Emphasis"/>
    <w:basedOn w:val="DefaultParagraphFont"/>
    <w:qFormat/>
    <w:rsid w:val="00B21ADB"/>
    <w:rPr>
      <w:i/>
    </w:rPr>
  </w:style>
  <w:style w:type="paragraph" w:customStyle="1" w:styleId="SuperHeading">
    <w:name w:val="SuperHeading"/>
    <w:basedOn w:val="Normal"/>
    <w:rsid w:val="00B21A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1A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1A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1A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1A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1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1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1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1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1A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1A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1A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1A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1A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1A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1A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1A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1A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1A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1A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1A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1A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1A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1A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1A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1A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1A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1A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1A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1A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1A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1A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1A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1A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1A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1A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1A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1A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1ADB"/>
  </w:style>
  <w:style w:type="paragraph" w:styleId="TableofFigures">
    <w:name w:val="table of figures"/>
    <w:basedOn w:val="Normal"/>
    <w:next w:val="Normal"/>
    <w:semiHidden/>
    <w:rsid w:val="00B21A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1A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1ADB"/>
    <w:rPr>
      <w:rFonts w:ascii="Wingdings" w:hAnsi="Wingdings"/>
    </w:rPr>
  </w:style>
  <w:style w:type="paragraph" w:customStyle="1" w:styleId="TableHeading">
    <w:name w:val="Table Heading"/>
    <w:basedOn w:val="HeadingBase"/>
    <w:rsid w:val="00B21A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1ADB"/>
    <w:rPr>
      <w:color w:val="0033CC"/>
      <w:u w:val="none"/>
    </w:rPr>
  </w:style>
  <w:style w:type="paragraph" w:customStyle="1" w:styleId="BodyTextRight">
    <w:name w:val="Body Text Right"/>
    <w:basedOn w:val="BodyText"/>
    <w:rsid w:val="00B21A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1A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1A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1A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1A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1A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1ADB"/>
    <w:rPr>
      <w:sz w:val="32"/>
    </w:rPr>
  </w:style>
  <w:style w:type="paragraph" w:customStyle="1" w:styleId="HeadingProcedure">
    <w:name w:val="Heading Procedure"/>
    <w:basedOn w:val="HeadingBase"/>
    <w:next w:val="Normal"/>
    <w:rsid w:val="00B21A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1ADB"/>
    <w:pPr>
      <w:spacing w:before="60" w:after="60"/>
    </w:pPr>
  </w:style>
  <w:style w:type="paragraph" w:styleId="ListContinue">
    <w:name w:val="List Continue"/>
    <w:basedOn w:val="List"/>
    <w:rsid w:val="00B21ADB"/>
    <w:pPr>
      <w:ind w:firstLine="0"/>
    </w:pPr>
  </w:style>
  <w:style w:type="paragraph" w:customStyle="1" w:styleId="ListNote">
    <w:name w:val="List Note"/>
    <w:basedOn w:val="List"/>
    <w:rsid w:val="00B21A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1A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1A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1ADB"/>
    <w:rPr>
      <w:rFonts w:ascii="Courier New" w:hAnsi="Courier New"/>
    </w:rPr>
  </w:style>
  <w:style w:type="paragraph" w:customStyle="1" w:styleId="NoteBullet">
    <w:name w:val="Note Bullet"/>
    <w:basedOn w:val="Note"/>
    <w:rsid w:val="00B21A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1A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1A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1A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1A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1A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1A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1ADB"/>
    <w:rPr>
      <w:b/>
      <w:smallCaps/>
    </w:rPr>
  </w:style>
  <w:style w:type="paragraph" w:customStyle="1" w:styleId="TableListNumber">
    <w:name w:val="Table List Number"/>
    <w:basedOn w:val="ListNumber"/>
    <w:rsid w:val="00B21A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1A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1ADB"/>
    <w:pPr>
      <w:numPr>
        <w:numId w:val="8"/>
      </w:numPr>
    </w:pPr>
  </w:style>
  <w:style w:type="paragraph" w:customStyle="1" w:styleId="ListAlpha2">
    <w:name w:val="List Alpha 2"/>
    <w:basedOn w:val="List2"/>
    <w:rsid w:val="00B21ADB"/>
    <w:pPr>
      <w:numPr>
        <w:numId w:val="7"/>
      </w:numPr>
    </w:pPr>
  </w:style>
  <w:style w:type="paragraph" w:styleId="List2">
    <w:name w:val="List 2"/>
    <w:basedOn w:val="BodyText"/>
    <w:rsid w:val="00B21A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1A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1A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1A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1A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1A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1ADB"/>
    <w:pPr>
      <w:numPr>
        <w:numId w:val="3"/>
      </w:numPr>
    </w:pPr>
  </w:style>
  <w:style w:type="paragraph" w:styleId="ListContinue2">
    <w:name w:val="List Continue 2"/>
    <w:basedOn w:val="List2"/>
    <w:rsid w:val="00B21ADB"/>
    <w:pPr>
      <w:ind w:firstLine="0"/>
    </w:pPr>
  </w:style>
  <w:style w:type="paragraph" w:styleId="ListContinue3">
    <w:name w:val="List Continue 3"/>
    <w:basedOn w:val="List3"/>
    <w:rsid w:val="00B21ADB"/>
    <w:pPr>
      <w:ind w:left="1021" w:firstLine="0"/>
    </w:pPr>
  </w:style>
  <w:style w:type="paragraph" w:styleId="ListContinue4">
    <w:name w:val="List Continue 4"/>
    <w:basedOn w:val="List4"/>
    <w:rsid w:val="00B21ADB"/>
    <w:pPr>
      <w:ind w:firstLine="0"/>
    </w:pPr>
  </w:style>
  <w:style w:type="paragraph" w:styleId="ListContinue5">
    <w:name w:val="List Continue 5"/>
    <w:basedOn w:val="List5"/>
    <w:rsid w:val="00B21ADB"/>
    <w:pPr>
      <w:ind w:firstLine="0"/>
    </w:pPr>
  </w:style>
  <w:style w:type="paragraph" w:styleId="ListNumber3">
    <w:name w:val="List Number 3"/>
    <w:basedOn w:val="List3"/>
    <w:rsid w:val="00B21ADB"/>
    <w:pPr>
      <w:numPr>
        <w:numId w:val="4"/>
      </w:numPr>
    </w:pPr>
  </w:style>
  <w:style w:type="paragraph" w:styleId="ListNumber4">
    <w:name w:val="List Number 4"/>
    <w:basedOn w:val="List4"/>
    <w:rsid w:val="00B21ADB"/>
    <w:pPr>
      <w:numPr>
        <w:numId w:val="5"/>
      </w:numPr>
    </w:pPr>
  </w:style>
  <w:style w:type="paragraph" w:styleId="ListNumber5">
    <w:name w:val="List Number 5"/>
    <w:basedOn w:val="List5"/>
    <w:rsid w:val="00B21ADB"/>
    <w:pPr>
      <w:numPr>
        <w:numId w:val="6"/>
      </w:numPr>
    </w:pPr>
  </w:style>
  <w:style w:type="paragraph" w:styleId="BlockText">
    <w:name w:val="Block Text"/>
    <w:basedOn w:val="Normal"/>
    <w:rsid w:val="00B21A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1A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1ADB"/>
    <w:rPr>
      <w:sz w:val="16"/>
      <w:vertAlign w:val="superscript"/>
    </w:rPr>
  </w:style>
  <w:style w:type="character" w:customStyle="1" w:styleId="Symbols">
    <w:name w:val="Symbols"/>
    <w:basedOn w:val="DefaultParagraphFont"/>
    <w:rsid w:val="00B21ADB"/>
    <w:rPr>
      <w:rFonts w:ascii="Symbol" w:hAnsi="Symbol"/>
    </w:rPr>
  </w:style>
  <w:style w:type="character" w:customStyle="1" w:styleId="MenuOptions">
    <w:name w:val="Menu Options"/>
    <w:basedOn w:val="DefaultParagraphFont"/>
    <w:rsid w:val="00B21A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1ADB"/>
    <w:rPr>
      <w:b/>
    </w:rPr>
  </w:style>
  <w:style w:type="character" w:customStyle="1" w:styleId="Underlined">
    <w:name w:val="Underlined"/>
    <w:basedOn w:val="DefaultParagraphFont"/>
    <w:rsid w:val="00B21ADB"/>
    <w:rPr>
      <w:u w:val="single"/>
    </w:rPr>
  </w:style>
  <w:style w:type="paragraph" w:customStyle="1" w:styleId="TableBodyTextRight">
    <w:name w:val="Table Body Text Right"/>
    <w:basedOn w:val="TableBodyText"/>
    <w:rsid w:val="00B21A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1ADB"/>
    <w:rPr>
      <w:sz w:val="18"/>
    </w:rPr>
  </w:style>
  <w:style w:type="paragraph" w:customStyle="1" w:styleId="BodySmallRight">
    <w:name w:val="Body Small Right"/>
    <w:basedOn w:val="BodyTextRight"/>
    <w:rsid w:val="00B21ADB"/>
    <w:rPr>
      <w:sz w:val="18"/>
      <w:szCs w:val="18"/>
    </w:rPr>
  </w:style>
  <w:style w:type="paragraph" w:customStyle="1" w:styleId="MarginEdition">
    <w:name w:val="Margin Edition"/>
    <w:basedOn w:val="MarginNote"/>
    <w:rsid w:val="00B21A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1ADB"/>
    <w:rPr>
      <w:sz w:val="2"/>
      <w:szCs w:val="2"/>
    </w:rPr>
  </w:style>
  <w:style w:type="character" w:customStyle="1" w:styleId="Small">
    <w:name w:val="Small"/>
    <w:basedOn w:val="DefaultParagraphFont"/>
    <w:rsid w:val="00B21ADB"/>
    <w:rPr>
      <w:sz w:val="16"/>
    </w:rPr>
  </w:style>
  <w:style w:type="paragraph" w:customStyle="1" w:styleId="WideTable">
    <w:name w:val="Wide Table"/>
    <w:basedOn w:val="Normal"/>
    <w:rsid w:val="00B21A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1ADB"/>
  </w:style>
  <w:style w:type="paragraph" w:styleId="Quote">
    <w:name w:val="Quote"/>
    <w:basedOn w:val="Heading1"/>
    <w:link w:val="QuoteChar"/>
    <w:qFormat/>
    <w:rsid w:val="00B21A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1A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1ADB"/>
    <w:pPr>
      <w:pageBreakBefore/>
    </w:pPr>
  </w:style>
  <w:style w:type="paragraph" w:customStyle="1" w:styleId="Border">
    <w:name w:val="Border"/>
    <w:basedOn w:val="Normal"/>
    <w:qFormat/>
    <w:rsid w:val="00B21A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1A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A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A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1A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1A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1A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1A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1A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1ADB"/>
    <w:rPr>
      <w:u w:val="single"/>
    </w:rPr>
  </w:style>
  <w:style w:type="character" w:customStyle="1" w:styleId="BoldandItalics">
    <w:name w:val="Bold and Italics"/>
    <w:qFormat/>
    <w:rsid w:val="00B21ADB"/>
    <w:rPr>
      <w:b/>
      <w:i/>
      <w:u w:val="none"/>
    </w:rPr>
  </w:style>
  <w:style w:type="paragraph" w:styleId="BalloonText">
    <w:name w:val="Balloon Text"/>
    <w:basedOn w:val="Normal"/>
    <w:link w:val="BalloonTextChar"/>
    <w:rsid w:val="00B21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1A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1A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1A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1A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1A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1ADB"/>
    <w:pPr>
      <w:spacing w:before="0" w:after="0"/>
    </w:pPr>
  </w:style>
  <w:style w:type="paragraph" w:customStyle="1" w:styleId="BodyTextBold">
    <w:name w:val="Body Text Bold"/>
    <w:basedOn w:val="BodyText"/>
    <w:qFormat/>
    <w:rsid w:val="00B21ADB"/>
    <w:rPr>
      <w:b/>
    </w:rPr>
  </w:style>
  <w:style w:type="character" w:styleId="Hyperlink">
    <w:name w:val="Hyperlink"/>
    <w:basedOn w:val="DefaultParagraphFont"/>
    <w:uiPriority w:val="99"/>
    <w:unhideWhenUsed/>
    <w:rsid w:val="00017E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5482</Characters>
  <Application>Microsoft Office Word</Application>
  <DocSecurity>0</DocSecurity>
  <Lines>195</Lines>
  <Paragraphs>105</Paragraphs>
  <ScaleCrop>false</ScaleCrop>
  <Company>Author-it Software Corporation Ltd.</Company>
  <LinksUpToDate>false</LinksUpToDate>
  <CharactersWithSpaces>6237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BSBIPR401 Use and respect copyright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2023-07-01T03:30:00Z</dcterms:created>
  <dcterms:modified xsi:type="dcterms:W3CDTF">2023-07-01T03:30:00Z</dcterms:modified>
</cp:coreProperties>
</file>