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F69" w:rsidP="00984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BSBINT407 Prepare business advice on export Free-on-Board Value</w:t>
      </w:r>
      <w:r>
        <w:fldChar w:fldCharType="end"/>
      </w:r>
    </w:p>
    <w:p w:rsidR="00984F69" w:rsidP="00984F69">
      <w:pPr>
        <w:pStyle w:val="Version"/>
        <w:sectPr w:rsidSect="00F43F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F10" w:rsidP="00F43F10">
      <w:pPr>
        <w:pStyle w:val="SuperHeading"/>
      </w:pPr>
      <w:r w:rsidRPr="00F43F10">
        <w:t>Assessment Re</w:t>
      </w:r>
      <w:r w:rsidRPr="00F43F10">
        <w:t>quirements for BSBINT407 Prepare business advice on export Free-on-Board Value</w:t>
      </w:r>
    </w:p>
    <w:p w:rsidR="00000000" w:rsidRPr="00F43F10" w:rsidP="00F43F10">
      <w:pPr>
        <w:pStyle w:val="Heading1"/>
      </w:pPr>
      <w:bookmarkStart w:id="1" w:name="O_704962"/>
      <w:bookmarkEnd w:id="1"/>
      <w:r w:rsidRPr="00F43F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3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F10" w:rsidP="00F43F10">
            <w:pPr>
              <w:pStyle w:val="BodyText"/>
            </w:pPr>
            <w:r w:rsidRPr="00F43F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F10">
            <w:pPr>
              <w:pStyle w:val="BodyText"/>
              <w:rPr>
                <w:lang w:val="en-NZ"/>
              </w:rPr>
            </w:pPr>
            <w:r w:rsidRPr="00F43F10">
              <w:rPr>
                <w:rStyle w:val="SpecialBold"/>
              </w:rPr>
              <w:t>Comments</w:t>
            </w:r>
          </w:p>
        </w:tc>
      </w:tr>
      <w:tr w:rsidTr="00F43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F10">
            <w:pPr>
              <w:pStyle w:val="BodyText"/>
              <w:rPr>
                <w:lang w:val="en-NZ"/>
              </w:rPr>
            </w:pPr>
            <w:r w:rsidRPr="00F43F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F10" w:rsidP="00F43F10">
            <w:pPr>
              <w:pStyle w:val="BodyText"/>
            </w:pPr>
            <w:r w:rsidRPr="00F43F10">
              <w:t>This version first released with BSB Business Services Training Package Version 1.0.</w:t>
            </w:r>
          </w:p>
        </w:tc>
      </w:tr>
    </w:tbl>
    <w:p w:rsidR="00000000" w:rsidRPr="00F43F10" w:rsidP="00F43F10">
      <w:pPr>
        <w:pStyle w:val="BodyText"/>
      </w:pPr>
    </w:p>
    <w:p w:rsidR="00000000" w:rsidRPr="00F43F10" w:rsidP="00F43F10">
      <w:pPr>
        <w:pStyle w:val="AllowPageBreak"/>
      </w:pPr>
    </w:p>
    <w:p w:rsidR="00000000" w:rsidRPr="00F43F10" w:rsidP="00F43F10">
      <w:pPr>
        <w:pStyle w:val="Heading1"/>
      </w:pPr>
      <w:bookmarkStart w:id="2" w:name="O_704963"/>
      <w:bookmarkEnd w:id="2"/>
      <w:r w:rsidRPr="00F43F10">
        <w:t>Performance Evidence</w:t>
      </w:r>
    </w:p>
    <w:p w:rsidR="00000000" w:rsidRPr="00F43F10" w:rsidP="00984F69">
      <w:pPr>
        <w:pStyle w:val="BodyText"/>
      </w:pPr>
      <w:r w:rsidRPr="00F43F10">
        <w:t>Evidence of the ability to:</w:t>
      </w:r>
    </w:p>
    <w:p w:rsidR="00000000" w:rsidRPr="00F43F10" w:rsidP="00F43F10">
      <w:pPr>
        <w:pStyle w:val="ListBullet"/>
      </w:pPr>
      <w:r w:rsidRPr="00F43F10">
        <w:t>interpret a range of export documentation to determine export Free-on-Board (FOB) value as required for goods exported from Australia</w:t>
      </w:r>
    </w:p>
    <w:p w:rsidR="00000000" w:rsidRPr="00F43F10" w:rsidP="00F43F10">
      <w:pPr>
        <w:pStyle w:val="ListBullet"/>
      </w:pPr>
      <w:r w:rsidRPr="00F43F10">
        <w:t>accurately document export FOB calculations and advice as required by cl</w:t>
      </w:r>
      <w:r w:rsidRPr="00F43F10">
        <w:t>ient.</w:t>
      </w:r>
    </w:p>
    <w:p w:rsidR="00000000" w:rsidRPr="00F43F10" w:rsidP="00F43F10">
      <w:pPr>
        <w:pStyle w:val="BodyText"/>
      </w:pPr>
      <w:r w:rsidRPr="00F43F10">
        <w:tab/>
      </w:r>
    </w:p>
    <w:p w:rsidR="00000000" w:rsidRPr="00F43F10" w:rsidP="00984F69">
      <w:pPr>
        <w:pStyle w:val="BodyText"/>
      </w:pPr>
      <w:r w:rsidRPr="00F43F10">
        <w:t>Note: If a specific volume or frequency is not stated, then evidence must be provided at least once.</w:t>
      </w:r>
    </w:p>
    <w:p w:rsidR="00000000" w:rsidRPr="00F43F10" w:rsidP="00F43F10">
      <w:pPr>
        <w:pStyle w:val="Heading1"/>
      </w:pPr>
      <w:bookmarkStart w:id="3" w:name="O_704964"/>
      <w:bookmarkEnd w:id="3"/>
      <w:r w:rsidRPr="00F43F10">
        <w:t>Knowledge Evidence</w:t>
      </w:r>
    </w:p>
    <w:p w:rsidR="00000000" w:rsidRPr="00F43F10" w:rsidP="00984F69">
      <w:pPr>
        <w:pStyle w:val="BodyText"/>
      </w:pPr>
      <w:r w:rsidRPr="00F43F10">
        <w:t>To complete the unit requirements safely and effectively, the individual must:</w:t>
      </w:r>
    </w:p>
    <w:p w:rsidR="00000000" w:rsidRPr="00F43F10" w:rsidP="00F43F10">
      <w:pPr>
        <w:pStyle w:val="ListBullet"/>
      </w:pPr>
      <w:r w:rsidRPr="00F43F10">
        <w:t xml:space="preserve">explain the importance of the International Commercial Terms to international trade </w:t>
      </w:r>
    </w:p>
    <w:p w:rsidR="00000000" w:rsidRPr="00F43F10" w:rsidP="00F43F10">
      <w:pPr>
        <w:pStyle w:val="ListBullet"/>
      </w:pPr>
      <w:r w:rsidRPr="00F43F10">
        <w:t>explain the differences in definitions of FOB values</w:t>
      </w:r>
    </w:p>
    <w:p w:rsidR="00000000" w:rsidRPr="00F43F10" w:rsidP="00F43F10">
      <w:pPr>
        <w:pStyle w:val="ListBullet"/>
      </w:pPr>
      <w:r w:rsidRPr="00F43F10">
        <w:t>identify legislation, codes of practice or standards relevant to exporting of goods</w:t>
      </w:r>
    </w:p>
    <w:p w:rsidR="00000000" w:rsidRPr="00F43F10" w:rsidP="00F43F10">
      <w:pPr>
        <w:pStyle w:val="ListBullet"/>
      </w:pPr>
      <w:r w:rsidRPr="00F43F10">
        <w:t>explain relevant organisational po</w:t>
      </w:r>
      <w:r w:rsidRPr="00F43F10">
        <w:t>licies and procedures relating to exporting</w:t>
      </w:r>
    </w:p>
    <w:p w:rsidR="00000000" w:rsidRPr="00F43F10" w:rsidP="00F43F10">
      <w:pPr>
        <w:pStyle w:val="ListBullet"/>
      </w:pPr>
      <w:r w:rsidRPr="00F43F10">
        <w:t>explain the penalties that apply to goods where the export FOB value is incorrect.</w:t>
      </w:r>
    </w:p>
    <w:p w:rsidR="00000000" w:rsidRPr="00F43F10" w:rsidP="00F43F10">
      <w:pPr>
        <w:pStyle w:val="AllowPageBreak"/>
      </w:pPr>
    </w:p>
    <w:p w:rsidR="00000000" w:rsidRPr="00F43F10" w:rsidP="00F43F10">
      <w:pPr>
        <w:pStyle w:val="Heading1"/>
      </w:pPr>
      <w:bookmarkStart w:id="4" w:name="O_704965"/>
      <w:bookmarkEnd w:id="4"/>
      <w:r w:rsidRPr="00F43F10">
        <w:t>Assessment Conditions</w:t>
      </w:r>
    </w:p>
    <w:p w:rsidR="00000000" w:rsidRPr="00F43F10" w:rsidP="00984F69">
      <w:pPr>
        <w:pStyle w:val="BodyText"/>
      </w:pPr>
      <w:r w:rsidRPr="00F43F10">
        <w:t>Assessment must be conducted in a safe environment where evidence gathered demonstrates co</w:t>
      </w:r>
      <w:r w:rsidRPr="00F43F10">
        <w:t>nsistent performance of typical activities experienced in the business development – international business field of work and include access to:</w:t>
      </w:r>
    </w:p>
    <w:p w:rsidR="00000000" w:rsidRPr="00F43F10" w:rsidP="00F43F10">
      <w:pPr>
        <w:pStyle w:val="ListBullet"/>
      </w:pPr>
      <w:r w:rsidRPr="00F43F10">
        <w:t>office equipment and resources</w:t>
      </w:r>
    </w:p>
    <w:p w:rsidR="00000000" w:rsidRPr="00F43F10" w:rsidP="00F43F10">
      <w:pPr>
        <w:pStyle w:val="ListBullet"/>
      </w:pPr>
      <w:r w:rsidRPr="00F43F10">
        <w:t>relevant workplace documents</w:t>
      </w:r>
    </w:p>
    <w:p w:rsidR="00000000" w:rsidRPr="00F43F10" w:rsidP="00F43F10">
      <w:pPr>
        <w:pStyle w:val="ListBullet"/>
      </w:pPr>
      <w:r w:rsidRPr="00F43F10">
        <w:t>case studies and, where possible, real situations.</w:t>
      </w:r>
    </w:p>
    <w:p w:rsidR="00000000" w:rsidRPr="00F43F10" w:rsidP="00F43F10">
      <w:pPr>
        <w:pStyle w:val="BodyText"/>
      </w:pPr>
    </w:p>
    <w:p w:rsidR="00000000" w:rsidRPr="00F43F10" w:rsidP="00984F69">
      <w:pPr>
        <w:pStyle w:val="BodyText"/>
      </w:pPr>
      <w:r w:rsidRPr="00F43F10">
        <w:t>Assessors must satisfy NVR/AQTF assessor requirements.</w:t>
      </w:r>
    </w:p>
    <w:p w:rsidR="00000000" w:rsidRPr="00F43F10" w:rsidP="00F43F10">
      <w:pPr>
        <w:pStyle w:val="Heading1"/>
      </w:pPr>
      <w:bookmarkStart w:id="5" w:name="O_704968"/>
      <w:bookmarkEnd w:id="5"/>
      <w:r w:rsidRPr="00F43F10">
        <w:t>Links</w:t>
      </w:r>
    </w:p>
    <w:p w:rsidR="00000000" w:rsidRPr="00F43F10" w:rsidP="00984F69">
      <w:pPr>
        <w:pStyle w:val="BodyText"/>
      </w:pPr>
      <w:r w:rsidRPr="00F43F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D64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3F10" w:rsidP="00F43F10"/>
    <w:sectPr w:rsidSect="00F43F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10" w:rsidRPr="00984F69" w:rsidP="00984F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69" w:rsidP="00F43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4F69" w:rsidP="00F43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4F69" w:rsidP="00F43F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F10" w:rsidRPr="00984F69" w:rsidP="00984F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69" w:rsidRPr="002D2AF8" w:rsidP="00F43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BSBINT407 Prepare business advice on export Free-on-Board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84F69" w:rsidP="00F43F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A420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C2AE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F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F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F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F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F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F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F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F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F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F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F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F10"/>
  </w:style>
  <w:style w:type="character" w:customStyle="1" w:styleId="Heading1Char">
    <w:name w:val="Heading 1 Char"/>
    <w:basedOn w:val="DefaultParagraphFont"/>
    <w:link w:val="Heading1"/>
    <w:rsid w:val="00F43F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F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F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F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F10"/>
    <w:rPr>
      <w:b/>
      <w:spacing w:val="0"/>
    </w:rPr>
  </w:style>
  <w:style w:type="paragraph" w:customStyle="1" w:styleId="SuperHeading">
    <w:name w:val="SuperHeading"/>
    <w:basedOn w:val="Normal"/>
    <w:rsid w:val="00F43F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F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F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F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F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F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F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F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F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F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F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F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F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F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F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F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F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F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F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F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F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F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F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F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F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F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F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F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F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F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F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F10"/>
    <w:rPr>
      <w:i/>
    </w:rPr>
  </w:style>
  <w:style w:type="paragraph" w:styleId="Caption">
    <w:name w:val="caption"/>
    <w:basedOn w:val="BodyText"/>
    <w:next w:val="Normal"/>
    <w:qFormat/>
    <w:rsid w:val="00F43F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F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F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F10"/>
  </w:style>
  <w:style w:type="paragraph" w:styleId="TableofFigures">
    <w:name w:val="table of figures"/>
    <w:basedOn w:val="Normal"/>
    <w:next w:val="Normal"/>
    <w:semiHidden/>
    <w:rsid w:val="00F43F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F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F10"/>
    <w:rPr>
      <w:rFonts w:ascii="Wingdings" w:hAnsi="Wingdings"/>
    </w:rPr>
  </w:style>
  <w:style w:type="paragraph" w:customStyle="1" w:styleId="TableHeading">
    <w:name w:val="Table Heading"/>
    <w:basedOn w:val="HeadingBase"/>
    <w:rsid w:val="00F43F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F10"/>
    <w:rPr>
      <w:color w:val="0033CC"/>
      <w:u w:val="none"/>
    </w:rPr>
  </w:style>
  <w:style w:type="paragraph" w:customStyle="1" w:styleId="BodyTextRight">
    <w:name w:val="Body Text Right"/>
    <w:basedOn w:val="BodyText"/>
    <w:rsid w:val="00F43F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F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F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F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F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F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F10"/>
    <w:rPr>
      <w:sz w:val="32"/>
    </w:rPr>
  </w:style>
  <w:style w:type="paragraph" w:customStyle="1" w:styleId="HeadingProcedure">
    <w:name w:val="Heading Procedure"/>
    <w:basedOn w:val="HeadingBase"/>
    <w:next w:val="Normal"/>
    <w:rsid w:val="00F43F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F10"/>
    <w:pPr>
      <w:spacing w:before="60" w:after="60"/>
    </w:pPr>
  </w:style>
  <w:style w:type="paragraph" w:styleId="ListContinue">
    <w:name w:val="List Continue"/>
    <w:basedOn w:val="List"/>
    <w:rsid w:val="00F43F10"/>
    <w:pPr>
      <w:ind w:firstLine="0"/>
    </w:pPr>
  </w:style>
  <w:style w:type="paragraph" w:customStyle="1" w:styleId="ListNote">
    <w:name w:val="List Note"/>
    <w:basedOn w:val="List"/>
    <w:rsid w:val="00F43F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F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F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F10"/>
    <w:rPr>
      <w:rFonts w:ascii="Courier New" w:hAnsi="Courier New"/>
    </w:rPr>
  </w:style>
  <w:style w:type="paragraph" w:customStyle="1" w:styleId="NoteBullet">
    <w:name w:val="Note Bullet"/>
    <w:basedOn w:val="Note"/>
    <w:rsid w:val="00F43F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F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F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F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F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F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F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F10"/>
    <w:rPr>
      <w:b/>
      <w:smallCaps/>
    </w:rPr>
  </w:style>
  <w:style w:type="paragraph" w:customStyle="1" w:styleId="TableListNumber">
    <w:name w:val="Table List Number"/>
    <w:basedOn w:val="ListNumber"/>
    <w:rsid w:val="00F43F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F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F10"/>
    <w:pPr>
      <w:numPr>
        <w:numId w:val="8"/>
      </w:numPr>
    </w:pPr>
  </w:style>
  <w:style w:type="paragraph" w:customStyle="1" w:styleId="ListAlpha2">
    <w:name w:val="List Alpha 2"/>
    <w:basedOn w:val="List2"/>
    <w:rsid w:val="00F43F10"/>
    <w:pPr>
      <w:numPr>
        <w:numId w:val="7"/>
      </w:numPr>
    </w:pPr>
  </w:style>
  <w:style w:type="paragraph" w:styleId="List2">
    <w:name w:val="List 2"/>
    <w:basedOn w:val="BodyText"/>
    <w:rsid w:val="00F43F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F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F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F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F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F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F10"/>
    <w:pPr>
      <w:numPr>
        <w:numId w:val="3"/>
      </w:numPr>
    </w:pPr>
  </w:style>
  <w:style w:type="paragraph" w:styleId="ListContinue2">
    <w:name w:val="List Continue 2"/>
    <w:basedOn w:val="List2"/>
    <w:rsid w:val="00F43F10"/>
    <w:pPr>
      <w:ind w:firstLine="0"/>
    </w:pPr>
  </w:style>
  <w:style w:type="paragraph" w:styleId="ListContinue3">
    <w:name w:val="List Continue 3"/>
    <w:basedOn w:val="List3"/>
    <w:rsid w:val="00F43F10"/>
    <w:pPr>
      <w:ind w:left="1021" w:firstLine="0"/>
    </w:pPr>
  </w:style>
  <w:style w:type="paragraph" w:styleId="ListContinue4">
    <w:name w:val="List Continue 4"/>
    <w:basedOn w:val="List4"/>
    <w:rsid w:val="00F43F10"/>
    <w:pPr>
      <w:ind w:firstLine="0"/>
    </w:pPr>
  </w:style>
  <w:style w:type="paragraph" w:styleId="ListContinue5">
    <w:name w:val="List Continue 5"/>
    <w:basedOn w:val="List5"/>
    <w:rsid w:val="00F43F10"/>
    <w:pPr>
      <w:ind w:firstLine="0"/>
    </w:pPr>
  </w:style>
  <w:style w:type="paragraph" w:styleId="ListNumber3">
    <w:name w:val="List Number 3"/>
    <w:basedOn w:val="List3"/>
    <w:rsid w:val="00F43F10"/>
    <w:pPr>
      <w:numPr>
        <w:numId w:val="4"/>
      </w:numPr>
    </w:pPr>
  </w:style>
  <w:style w:type="paragraph" w:styleId="ListNumber4">
    <w:name w:val="List Number 4"/>
    <w:basedOn w:val="List4"/>
    <w:rsid w:val="00F43F10"/>
    <w:pPr>
      <w:numPr>
        <w:numId w:val="5"/>
      </w:numPr>
    </w:pPr>
  </w:style>
  <w:style w:type="paragraph" w:styleId="ListNumber5">
    <w:name w:val="List Number 5"/>
    <w:basedOn w:val="List5"/>
    <w:rsid w:val="00F43F10"/>
    <w:pPr>
      <w:numPr>
        <w:numId w:val="6"/>
      </w:numPr>
    </w:pPr>
  </w:style>
  <w:style w:type="paragraph" w:styleId="BlockText">
    <w:name w:val="Block Text"/>
    <w:basedOn w:val="Normal"/>
    <w:rsid w:val="00F43F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F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F10"/>
    <w:rPr>
      <w:sz w:val="16"/>
      <w:vertAlign w:val="superscript"/>
    </w:rPr>
  </w:style>
  <w:style w:type="character" w:customStyle="1" w:styleId="Symbols">
    <w:name w:val="Symbols"/>
    <w:basedOn w:val="DefaultParagraphFont"/>
    <w:rsid w:val="00F43F10"/>
    <w:rPr>
      <w:rFonts w:ascii="Symbol" w:hAnsi="Symbol"/>
    </w:rPr>
  </w:style>
  <w:style w:type="character" w:customStyle="1" w:styleId="MenuOptions">
    <w:name w:val="Menu Options"/>
    <w:basedOn w:val="DefaultParagraphFont"/>
    <w:rsid w:val="00F43F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F10"/>
    <w:rPr>
      <w:b/>
    </w:rPr>
  </w:style>
  <w:style w:type="character" w:customStyle="1" w:styleId="Underlined">
    <w:name w:val="Underlined"/>
    <w:basedOn w:val="DefaultParagraphFont"/>
    <w:rsid w:val="00F43F10"/>
    <w:rPr>
      <w:u w:val="single"/>
    </w:rPr>
  </w:style>
  <w:style w:type="paragraph" w:customStyle="1" w:styleId="TableBodyTextRight">
    <w:name w:val="Table Body Text Right"/>
    <w:basedOn w:val="TableBodyText"/>
    <w:rsid w:val="00F43F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F10"/>
    <w:rPr>
      <w:sz w:val="18"/>
    </w:rPr>
  </w:style>
  <w:style w:type="paragraph" w:customStyle="1" w:styleId="BodySmallRight">
    <w:name w:val="Body Small Right"/>
    <w:basedOn w:val="BodyTextRight"/>
    <w:rsid w:val="00F43F10"/>
    <w:rPr>
      <w:sz w:val="18"/>
      <w:szCs w:val="18"/>
    </w:rPr>
  </w:style>
  <w:style w:type="paragraph" w:customStyle="1" w:styleId="MarginEdition">
    <w:name w:val="Margin Edition"/>
    <w:basedOn w:val="MarginNote"/>
    <w:rsid w:val="00F43F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F10"/>
    <w:rPr>
      <w:sz w:val="2"/>
      <w:szCs w:val="2"/>
    </w:rPr>
  </w:style>
  <w:style w:type="character" w:customStyle="1" w:styleId="Small">
    <w:name w:val="Small"/>
    <w:basedOn w:val="DefaultParagraphFont"/>
    <w:rsid w:val="00F43F10"/>
    <w:rPr>
      <w:sz w:val="16"/>
    </w:rPr>
  </w:style>
  <w:style w:type="paragraph" w:customStyle="1" w:styleId="WideTable">
    <w:name w:val="Wide Table"/>
    <w:basedOn w:val="Normal"/>
    <w:rsid w:val="00F43F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F10"/>
  </w:style>
  <w:style w:type="paragraph" w:styleId="Quote">
    <w:name w:val="Quote"/>
    <w:basedOn w:val="Heading1"/>
    <w:link w:val="QuoteChar"/>
    <w:qFormat/>
    <w:rsid w:val="00F43F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F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F10"/>
    <w:pPr>
      <w:pageBreakBefore/>
    </w:pPr>
  </w:style>
  <w:style w:type="paragraph" w:customStyle="1" w:styleId="Border">
    <w:name w:val="Border"/>
    <w:basedOn w:val="Normal"/>
    <w:qFormat/>
    <w:rsid w:val="00F43F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F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F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F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F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F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F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F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F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F10"/>
    <w:rPr>
      <w:u w:val="single"/>
    </w:rPr>
  </w:style>
  <w:style w:type="character" w:customStyle="1" w:styleId="BoldandItalics">
    <w:name w:val="Bold and Italics"/>
    <w:qFormat/>
    <w:rsid w:val="00F43F10"/>
    <w:rPr>
      <w:b/>
      <w:i/>
      <w:u w:val="none"/>
    </w:rPr>
  </w:style>
  <w:style w:type="paragraph" w:styleId="BalloonText">
    <w:name w:val="Balloon Text"/>
    <w:basedOn w:val="Normal"/>
    <w:link w:val="BalloonTextChar"/>
    <w:rsid w:val="00F43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F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F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F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F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F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F10"/>
    <w:pPr>
      <w:spacing w:before="0" w:after="0"/>
    </w:pPr>
  </w:style>
  <w:style w:type="paragraph" w:customStyle="1" w:styleId="BodyTextBold">
    <w:name w:val="Body Text Bold"/>
    <w:basedOn w:val="BodyText"/>
    <w:qFormat/>
    <w:rsid w:val="00F43F10"/>
    <w:rPr>
      <w:b/>
    </w:rPr>
  </w:style>
  <w:style w:type="character" w:styleId="Hyperlink">
    <w:name w:val="Hyperlink"/>
    <w:basedOn w:val="DefaultParagraphFont"/>
    <w:uiPriority w:val="99"/>
    <w:unhideWhenUsed/>
    <w:rsid w:val="00984F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1675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BSBINT407 Prepare business advice on export Free-on-Board Value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2020-07-07T09:58:00Z</dcterms:created>
  <dcterms:modified xsi:type="dcterms:W3CDTF">2020-07-07T09:58:00Z</dcterms:modified>
</cp:coreProperties>
</file>