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E53" w:rsidP="00D61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BSBINT302 Apply knowledge of legislation relevant to international trade to complete work</w:t>
      </w:r>
      <w:r>
        <w:fldChar w:fldCharType="end"/>
      </w:r>
    </w:p>
    <w:p w:rsidR="00D61E53" w:rsidP="00D61E53">
      <w:pPr>
        <w:pStyle w:val="Version"/>
        <w:sectPr w:rsidSect="005E2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4A9" w:rsidP="005E24A9">
      <w:pPr>
        <w:pStyle w:val="SuperHeading"/>
      </w:pPr>
      <w:r w:rsidRPr="005E24A9">
        <w:t>BSBINT302 Apply knowledge of legislation relevant to international trade to complete work</w:t>
      </w:r>
    </w:p>
    <w:p w:rsidR="00000000" w:rsidRPr="005E24A9" w:rsidP="005E24A9">
      <w:pPr>
        <w:pStyle w:val="Heading1"/>
      </w:pPr>
      <w:bookmarkStart w:id="1" w:name="O_704686"/>
      <w:bookmarkEnd w:id="1"/>
      <w:r w:rsidRPr="005E2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rPr>
                <w:rStyle w:val="SpecialBold"/>
              </w:rPr>
              <w:t>Comments</w:t>
            </w:r>
          </w:p>
        </w:tc>
      </w:tr>
      <w:tr w:rsidTr="005E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Release 1</w:t>
            </w:r>
            <w:r w:rsidRPr="005E24A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t>This version first released with BSB Business Services Training Package Version 1.0.</w:t>
            </w:r>
          </w:p>
        </w:tc>
      </w:tr>
    </w:tbl>
    <w:p w:rsidR="00000000" w:rsidRPr="005E24A9" w:rsidP="005E24A9">
      <w:pPr>
        <w:pStyle w:val="BodyText"/>
      </w:pPr>
    </w:p>
    <w:p w:rsidR="00000000" w:rsidRPr="005E24A9" w:rsidP="005E24A9">
      <w:pPr>
        <w:pStyle w:val="AllowPageBreak"/>
      </w:pPr>
    </w:p>
    <w:p w:rsidR="00000000" w:rsidRPr="005E24A9" w:rsidP="005E24A9">
      <w:pPr>
        <w:pStyle w:val="Heading1"/>
      </w:pPr>
      <w:bookmarkStart w:id="2" w:name="O_704687"/>
      <w:bookmarkEnd w:id="2"/>
      <w:r w:rsidRPr="005E24A9">
        <w:t>Application</w:t>
      </w:r>
    </w:p>
    <w:p w:rsidR="00000000" w:rsidRPr="005E24A9" w:rsidP="00D61E53">
      <w:pPr>
        <w:pStyle w:val="BodyText"/>
      </w:pPr>
      <w:r w:rsidRPr="005E24A9">
        <w:t>This unit describes the skills and knowledge required to complete work in the context of legislation relevant to international trade.</w:t>
      </w:r>
    </w:p>
    <w:p w:rsidR="00000000" w:rsidRPr="005E24A9" w:rsidP="00D61E53">
      <w:pPr>
        <w:pStyle w:val="BodyText"/>
      </w:pPr>
      <w:r w:rsidRPr="005E24A9">
        <w:t xml:space="preserve">It applies to individuals who work under the supervision of a more experienced colleague in various </w:t>
      </w:r>
      <w:r w:rsidRPr="005E24A9">
        <w:t>international work contexts. They may exercise discretion and judgement using appropriate knowledge of legislation relevant to international trade.</w:t>
      </w:r>
    </w:p>
    <w:p w:rsidR="00000000" w:rsidRPr="005E24A9" w:rsidP="00D61E53">
      <w:pPr>
        <w:pStyle w:val="BodyText"/>
      </w:pPr>
      <w:r w:rsidRPr="005E24A9">
        <w:t>No licensing, legislative or certification requirements apply to this unit at the time of publication.</w:t>
      </w:r>
    </w:p>
    <w:p w:rsidR="00000000" w:rsidRPr="005E24A9" w:rsidP="005E24A9">
      <w:pPr>
        <w:pStyle w:val="Heading1"/>
      </w:pPr>
      <w:bookmarkStart w:id="3" w:name="O_704690"/>
      <w:bookmarkEnd w:id="3"/>
      <w:r w:rsidRPr="005E24A9">
        <w:t>Unit Sector</w:t>
      </w:r>
    </w:p>
    <w:p w:rsidR="00000000" w:rsidRPr="005E24A9" w:rsidP="00D61E53">
      <w:pPr>
        <w:pStyle w:val="BodyText"/>
      </w:pPr>
      <w:r w:rsidRPr="005E24A9">
        <w:t>Business Development – International Business</w:t>
      </w:r>
    </w:p>
    <w:p w:rsidR="00000000" w:rsidRPr="005E24A9" w:rsidP="005E24A9">
      <w:pPr>
        <w:pStyle w:val="Heading1"/>
      </w:pPr>
      <w:bookmarkStart w:id="4" w:name="O_704691"/>
      <w:bookmarkEnd w:id="4"/>
      <w:r w:rsidRPr="005E24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2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rPr>
                <w:rStyle w:val="SpecialBold"/>
              </w:rPr>
              <w:t>PERFORMANCE CRITERIA</w:t>
            </w:r>
          </w:p>
        </w:tc>
      </w:tr>
      <w:tr w:rsidTr="005E2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1 Identify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t xml:space="preserve">1.1 Seek assistance to identify current information about range of legislation, regulations and codes of practice relating </w:t>
            </w:r>
            <w:r w:rsidRPr="005E24A9">
              <w:t>to own work</w:t>
            </w:r>
          </w:p>
          <w:p w:rsidR="00000000" w:rsidRPr="005E24A9" w:rsidP="005E24A9">
            <w:pPr>
              <w:pStyle w:val="BodyText"/>
            </w:pPr>
            <w:r w:rsidRPr="005E24A9">
              <w:t>1.2 Access organisation’s procedures and practices to facilitate compliance with relevant legislation and clarify with others in the workplace as required</w:t>
            </w:r>
          </w:p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1.3 Seek assistance in applying relevant legislation to own work</w:t>
            </w:r>
          </w:p>
        </w:tc>
      </w:tr>
      <w:tr w:rsidTr="005E2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2 Comply with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t>2.1 Clarify compliance requirements with others within the workplace to confirm understanding and ensure consistency of application</w:t>
            </w:r>
          </w:p>
          <w:p w:rsidR="00000000" w:rsidRPr="005E24A9" w:rsidP="005E24A9">
            <w:pPr>
              <w:pStyle w:val="BodyText"/>
            </w:pPr>
            <w:r w:rsidRPr="005E24A9">
              <w:t>2.2 Seek assistance as required to meet compliance requirements while completing assi</w:t>
            </w:r>
            <w:r w:rsidRPr="005E24A9">
              <w:t>gned tasks</w:t>
            </w:r>
          </w:p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2.3 Check completed assigned tasks with others in the workplace to ensure compliance with legislative requirements</w:t>
            </w:r>
          </w:p>
        </w:tc>
      </w:tr>
      <w:tr w:rsidTr="005E2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3 Report possible incidents of non-compliance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t>3.1 Determine and clarify workplace procedures for reporting incidents of non</w:t>
            </w:r>
            <w:r w:rsidRPr="005E24A9">
              <w:noBreakHyphen/>
              <w:t>compl</w:t>
            </w:r>
            <w:r w:rsidRPr="005E24A9">
              <w:t>iance as required</w:t>
            </w:r>
          </w:p>
          <w:p w:rsidR="00000000" w:rsidRPr="005E24A9" w:rsidP="005E24A9">
            <w:pPr>
              <w:pStyle w:val="BodyText"/>
            </w:pPr>
            <w:r w:rsidRPr="005E24A9">
              <w:t>3.2 Report possible incidents of non</w:t>
            </w:r>
            <w:r w:rsidRPr="005E24A9">
              <w:noBreakHyphen/>
              <w:t>compliance in line with workplace procedures</w:t>
            </w:r>
          </w:p>
          <w:p w:rsidR="00000000" w:rsidRPr="005E24A9" w:rsidP="005E24A9">
            <w:pPr>
              <w:pStyle w:val="BodyText"/>
            </w:pPr>
            <w:r w:rsidRPr="005E24A9">
              <w:t>3.3 Use incidents of non</w:t>
            </w:r>
            <w:r w:rsidRPr="005E24A9">
              <w:noBreakHyphen/>
              <w:t>compliance and possible implications of non</w:t>
            </w:r>
            <w:r w:rsidRPr="005E24A9">
              <w:noBreakHyphen/>
              <w:t>compliance to guide own work practices</w:t>
            </w:r>
          </w:p>
        </w:tc>
      </w:tr>
    </w:tbl>
    <w:p w:rsidR="00000000" w:rsidRPr="005E24A9" w:rsidP="005E24A9">
      <w:pPr>
        <w:pStyle w:val="BodyText"/>
      </w:pPr>
    </w:p>
    <w:p w:rsidR="00000000" w:rsidRPr="005E24A9" w:rsidP="005E24A9">
      <w:pPr>
        <w:pStyle w:val="AllowPageBreak"/>
      </w:pPr>
    </w:p>
    <w:p w:rsidR="00000000" w:rsidRPr="005E24A9" w:rsidP="005E24A9">
      <w:pPr>
        <w:pStyle w:val="Heading1"/>
      </w:pPr>
      <w:bookmarkStart w:id="5" w:name="O_704692"/>
      <w:bookmarkEnd w:id="5"/>
      <w:r w:rsidRPr="005E24A9">
        <w:t>Foundation Skills</w:t>
      </w:r>
    </w:p>
    <w:p w:rsidR="00000000" w:rsidRPr="00D61E53" w:rsidP="00D61E53">
      <w:pPr>
        <w:pStyle w:val="BodyText"/>
        <w:rPr>
          <w:i/>
        </w:rPr>
      </w:pPr>
      <w:r w:rsidRPr="00D61E53">
        <w:rPr>
          <w:rStyle w:val="Emphasis"/>
        </w:rPr>
        <w:t>This sectio</w:t>
      </w:r>
      <w:r w:rsidRPr="00D61E53">
        <w:rPr>
          <w:rStyle w:val="Emphasis"/>
        </w:rPr>
        <w:t>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E2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Performance</w:t>
            </w:r>
          </w:p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rPr>
                <w:rStyle w:val="SpecialBold"/>
              </w:rPr>
              <w:t>Description</w:t>
            </w:r>
          </w:p>
        </w:tc>
      </w:tr>
      <w:tr w:rsidTr="005E2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 xml:space="preserve">1.2, 2.3, 3.1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ListBullet"/>
              <w:rPr>
                <w:lang w:val="en-NZ"/>
              </w:rPr>
            </w:pPr>
            <w:r w:rsidRPr="005E24A9">
              <w:t xml:space="preserve">Identifies and analyses information in organisational and legislative documents  </w:t>
            </w:r>
          </w:p>
        </w:tc>
      </w:tr>
      <w:tr w:rsidTr="005E2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ListBullet"/>
              <w:rPr>
                <w:lang w:val="en-NZ"/>
              </w:rPr>
            </w:pPr>
            <w:r w:rsidRPr="005E24A9">
              <w:t xml:space="preserve">Prepares workplace documents in accordance with organisational formats </w:t>
            </w:r>
          </w:p>
        </w:tc>
      </w:tr>
      <w:tr w:rsidTr="005E2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1.1-1.3,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ListBullet"/>
            </w:pPr>
            <w:r w:rsidRPr="005E24A9">
              <w:t>Participates in spoken exchanges using a</w:t>
            </w:r>
            <w:r w:rsidRPr="005E24A9">
              <w:t>ppropriate vocabulary and non-verbal features to seek assistance</w:t>
            </w:r>
          </w:p>
          <w:p w:rsidR="00000000" w:rsidP="005E24A9">
            <w:pPr>
              <w:pStyle w:val="ListBullet"/>
              <w:rPr>
                <w:lang w:val="en-NZ"/>
              </w:rPr>
            </w:pPr>
            <w:r w:rsidRPr="005E24A9">
              <w:t>Uses listening and questioning skills to seek and clarify information</w:t>
            </w:r>
          </w:p>
        </w:tc>
      </w:tr>
      <w:tr w:rsidTr="005E2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1.2, 1.3, 2.1-2.3,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ListBullet"/>
              <w:rPr>
                <w:lang w:val="en-NZ"/>
              </w:rPr>
            </w:pPr>
            <w:r w:rsidRPr="005E24A9">
              <w:t>Recognises and applies knowledge of regulatory compliance framework and organisational requirements relating to own work</w:t>
            </w:r>
          </w:p>
        </w:tc>
      </w:tr>
      <w:tr w:rsidTr="005E2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1.1, 1.3,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ListBullet"/>
            </w:pPr>
            <w:r w:rsidRPr="005E24A9">
              <w:t>Selects the appropriate form and mode of communication when gathering, clarifying an</w:t>
            </w:r>
            <w:r w:rsidRPr="005E24A9">
              <w:t>d providing information taking into account purpose and audience</w:t>
            </w:r>
          </w:p>
          <w:p w:rsidR="00000000" w:rsidP="005E24A9">
            <w:pPr>
              <w:pStyle w:val="ListBullet"/>
              <w:rPr>
                <w:lang w:val="en-NZ"/>
              </w:rPr>
            </w:pPr>
            <w:r w:rsidRPr="005E24A9">
              <w:t xml:space="preserve">Recognises limitations of own knowledge and skills and collaborates with more experienced work </w:t>
            </w:r>
            <w:r w:rsidRPr="005E24A9">
              <w:t>colleagues to achieve outcomes</w:t>
            </w:r>
          </w:p>
        </w:tc>
      </w:tr>
      <w:tr w:rsidTr="005E2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1.2,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ListBullet"/>
            </w:pPr>
            <w:r w:rsidRPr="005E24A9">
              <w:t>Plans, organises and implem</w:t>
            </w:r>
            <w:r w:rsidRPr="005E24A9">
              <w:t xml:space="preserve">ents tasks required to achieve outcomes according to organisational requirements, seeking assistance as necessary </w:t>
            </w:r>
          </w:p>
          <w:p w:rsidR="00000000" w:rsidRPr="005E24A9" w:rsidP="005E24A9">
            <w:pPr>
              <w:pStyle w:val="ListBullet"/>
            </w:pPr>
            <w:r w:rsidRPr="005E24A9">
              <w:t xml:space="preserve">Uses problem-solving skills to analyse and evaluate potential issues and decide on appropriate actions </w:t>
            </w:r>
          </w:p>
        </w:tc>
      </w:tr>
    </w:tbl>
    <w:p w:rsidR="00000000" w:rsidRPr="005E24A9" w:rsidP="005E24A9">
      <w:pPr>
        <w:pStyle w:val="BodyText"/>
      </w:pPr>
    </w:p>
    <w:p w:rsidR="00000000" w:rsidRPr="005E24A9" w:rsidP="005E24A9">
      <w:pPr>
        <w:pStyle w:val="AllowPageBreak"/>
      </w:pPr>
    </w:p>
    <w:p w:rsidR="00000000" w:rsidRPr="005E24A9" w:rsidP="005E24A9">
      <w:pPr>
        <w:pStyle w:val="Heading1"/>
      </w:pPr>
      <w:bookmarkStart w:id="6" w:name="O_704694"/>
      <w:bookmarkEnd w:id="6"/>
      <w:r w:rsidRPr="005E24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E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 xml:space="preserve">Code and title </w:t>
            </w:r>
          </w:p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Code and title</w:t>
            </w:r>
          </w:p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rPr>
                <w:rStyle w:val="SpecialBold"/>
              </w:rPr>
              <w:t>Equivalence status</w:t>
            </w:r>
          </w:p>
        </w:tc>
      </w:tr>
      <w:tr w:rsidTr="005E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BSBINT302 Apply knowledge of legislation relevant to international trade to complete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BSBINT302B Apply knowledge of legislation releva</w:t>
            </w:r>
            <w:r w:rsidRPr="005E24A9">
              <w:t>nt to international trade to complete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t>Equivalent unit</w:t>
            </w:r>
          </w:p>
        </w:tc>
      </w:tr>
    </w:tbl>
    <w:p w:rsidR="00000000" w:rsidRPr="005E24A9" w:rsidP="005E24A9">
      <w:pPr>
        <w:pStyle w:val="BodyText"/>
      </w:pPr>
    </w:p>
    <w:p w:rsidR="00000000" w:rsidRPr="005E24A9" w:rsidP="005E24A9">
      <w:pPr>
        <w:pStyle w:val="AllowPageBreak"/>
      </w:pPr>
    </w:p>
    <w:p w:rsidR="00000000" w:rsidRPr="005E24A9" w:rsidP="005E24A9">
      <w:pPr>
        <w:pStyle w:val="Heading1"/>
      </w:pPr>
      <w:bookmarkStart w:id="7" w:name="O_704701"/>
      <w:bookmarkEnd w:id="7"/>
      <w:r w:rsidRPr="005E24A9">
        <w:t>Links</w:t>
      </w:r>
    </w:p>
    <w:p w:rsidR="00000000" w:rsidRPr="005E24A9" w:rsidP="00D61E53">
      <w:pPr>
        <w:pStyle w:val="BodyText"/>
      </w:pPr>
      <w:r w:rsidRPr="005E2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21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24A9" w:rsidP="00D61E53">
      <w:pPr>
        <w:pStyle w:val="BodyText"/>
        <w:sectPr w:rsidSect="005E24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24A9" w:rsidP="005E24A9">
      <w:pPr>
        <w:pStyle w:val="SuperHeading"/>
      </w:pPr>
      <w:r w:rsidRPr="005E24A9">
        <w:t>Assessment Requirements for BSBINT302 Apply knowledge of legislation relevant to international trade to complete work</w:t>
      </w:r>
    </w:p>
    <w:p w:rsidR="00000000" w:rsidRPr="005E24A9" w:rsidP="005E24A9">
      <w:pPr>
        <w:pStyle w:val="Heading1"/>
      </w:pPr>
      <w:bookmarkStart w:id="8" w:name="O_704696"/>
      <w:bookmarkEnd w:id="8"/>
      <w:r w:rsidRPr="005E2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rPr>
                <w:rStyle w:val="SpecialBold"/>
              </w:rPr>
              <w:t>Comments</w:t>
            </w:r>
          </w:p>
        </w:tc>
      </w:tr>
      <w:tr w:rsidTr="005E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A9">
            <w:pPr>
              <w:pStyle w:val="BodyText"/>
              <w:rPr>
                <w:lang w:val="en-NZ"/>
              </w:rPr>
            </w:pPr>
            <w:r w:rsidRPr="005E24A9">
              <w:t>Release 1</w:t>
            </w:r>
            <w:r w:rsidRPr="005E24A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A9" w:rsidP="005E24A9">
            <w:pPr>
              <w:pStyle w:val="BodyText"/>
            </w:pPr>
            <w:r w:rsidRPr="005E24A9">
              <w:t>This version first released with BSB Business Services Training Package Version 1.0.</w:t>
            </w:r>
          </w:p>
        </w:tc>
      </w:tr>
    </w:tbl>
    <w:p w:rsidR="00000000" w:rsidRPr="005E24A9" w:rsidP="005E24A9">
      <w:pPr>
        <w:pStyle w:val="BodyText"/>
      </w:pPr>
    </w:p>
    <w:p w:rsidR="00000000" w:rsidRPr="005E24A9" w:rsidP="005E24A9">
      <w:pPr>
        <w:pStyle w:val="AllowPageBreak"/>
      </w:pPr>
    </w:p>
    <w:p w:rsidR="00000000" w:rsidRPr="005E24A9" w:rsidP="005E24A9">
      <w:pPr>
        <w:pStyle w:val="Heading1"/>
      </w:pPr>
      <w:bookmarkStart w:id="9" w:name="O_704697"/>
      <w:bookmarkEnd w:id="9"/>
      <w:r w:rsidRPr="005E24A9">
        <w:t>Performance Evidence</w:t>
      </w:r>
    </w:p>
    <w:p w:rsidR="00000000" w:rsidRPr="005E24A9" w:rsidP="00D61E53">
      <w:pPr>
        <w:pStyle w:val="BodyText"/>
      </w:pPr>
      <w:r w:rsidRPr="005E24A9">
        <w:t>Evidence of the ability to:</w:t>
      </w:r>
    </w:p>
    <w:p w:rsidR="00000000" w:rsidRPr="005E24A9" w:rsidP="005E24A9">
      <w:pPr>
        <w:pStyle w:val="ListBullet"/>
      </w:pPr>
      <w:r w:rsidRPr="005E24A9">
        <w:t>maintain compliance with regulatory and policy requirements</w:t>
      </w:r>
    </w:p>
    <w:p w:rsidR="00000000" w:rsidRPr="005E24A9" w:rsidP="005E24A9">
      <w:pPr>
        <w:pStyle w:val="ListBullet"/>
      </w:pPr>
      <w:r w:rsidRPr="005E24A9">
        <w:t>report possible incidents of non</w:t>
      </w:r>
      <w:r w:rsidRPr="005E24A9">
        <w:noBreakHyphen/>
        <w:t>compliance</w:t>
      </w:r>
    </w:p>
    <w:p w:rsidR="00000000" w:rsidRPr="005E24A9" w:rsidP="005E24A9">
      <w:pPr>
        <w:pStyle w:val="ListBullet"/>
      </w:pPr>
      <w:r w:rsidRPr="005E24A9">
        <w:t>seek assistance to clarify compliance requirements.</w:t>
      </w:r>
    </w:p>
    <w:p w:rsidR="00000000" w:rsidRPr="005E24A9" w:rsidP="005E24A9">
      <w:pPr>
        <w:pStyle w:val="BodyText"/>
      </w:pPr>
    </w:p>
    <w:p w:rsidR="00000000" w:rsidRPr="005E24A9" w:rsidP="00D61E53">
      <w:pPr>
        <w:pStyle w:val="BodyText"/>
      </w:pPr>
      <w:r w:rsidRPr="005E24A9">
        <w:t>Note: If a specific volume or frequency is not stated, then evidence must be provided at least once</w:t>
      </w:r>
      <w:r w:rsidRPr="005E24A9">
        <w:t>.</w:t>
      </w:r>
    </w:p>
    <w:p w:rsidR="00000000" w:rsidRPr="005E24A9" w:rsidP="005E24A9">
      <w:pPr>
        <w:pStyle w:val="Heading1"/>
      </w:pPr>
      <w:bookmarkStart w:id="10" w:name="O_704698"/>
      <w:bookmarkEnd w:id="10"/>
      <w:r w:rsidRPr="005E24A9">
        <w:t>Knowledge Evidence</w:t>
      </w:r>
    </w:p>
    <w:p w:rsidR="00000000" w:rsidRPr="005E24A9" w:rsidP="00D61E53">
      <w:pPr>
        <w:pStyle w:val="BodyText"/>
      </w:pPr>
      <w:r w:rsidRPr="005E24A9">
        <w:t>To complete the unit requirements safely and effectively, the individual must:</w:t>
      </w:r>
    </w:p>
    <w:p w:rsidR="00000000" w:rsidRPr="005E24A9" w:rsidP="005E24A9">
      <w:pPr>
        <w:pStyle w:val="ListBullet"/>
      </w:pPr>
      <w:r w:rsidRPr="005E24A9">
        <w:t xml:space="preserve">identify and provide an overview of key provisions of relevant legislation, codes of practice and national </w:t>
      </w:r>
      <w:r w:rsidRPr="005E24A9">
        <w:t>standards that affect international trade</w:t>
      </w:r>
    </w:p>
    <w:p w:rsidR="00000000" w:rsidRPr="005E24A9" w:rsidP="005E24A9">
      <w:pPr>
        <w:pStyle w:val="ListBullet"/>
      </w:pPr>
      <w:r w:rsidRPr="005E24A9">
        <w:t>outline organisational policies and procedures relating to compliance</w:t>
      </w:r>
    </w:p>
    <w:p w:rsidR="00000000" w:rsidRPr="005E24A9" w:rsidP="005E24A9">
      <w:pPr>
        <w:pStyle w:val="ListBullet"/>
      </w:pPr>
      <w:r w:rsidRPr="005E24A9">
        <w:t>explain the implications of non</w:t>
      </w:r>
      <w:r w:rsidRPr="005E24A9">
        <w:noBreakHyphen/>
        <w:t>compliance.</w:t>
      </w:r>
    </w:p>
    <w:p w:rsidR="00000000" w:rsidRPr="005E24A9" w:rsidP="005E24A9">
      <w:pPr>
        <w:pStyle w:val="AllowPageBreak"/>
      </w:pPr>
    </w:p>
    <w:p w:rsidR="00000000" w:rsidRPr="005E24A9" w:rsidP="005E24A9">
      <w:pPr>
        <w:pStyle w:val="Heading1"/>
      </w:pPr>
      <w:bookmarkStart w:id="11" w:name="O_704699"/>
      <w:bookmarkEnd w:id="11"/>
      <w:r w:rsidRPr="005E24A9">
        <w:t>Assessment Conditions</w:t>
      </w:r>
    </w:p>
    <w:p w:rsidR="00000000" w:rsidRPr="005E24A9" w:rsidP="00D61E53">
      <w:pPr>
        <w:pStyle w:val="BodyText"/>
      </w:pPr>
      <w:r w:rsidRPr="005E24A9">
        <w:t>Assessment must be conducted in a safe environment where evid</w:t>
      </w:r>
      <w:r w:rsidRPr="005E24A9">
        <w:t>ence gathered demonstrates consistent performance of typical activities experienced in the business development – international business field of work and include access to:</w:t>
      </w:r>
    </w:p>
    <w:p w:rsidR="00000000" w:rsidRPr="005E24A9" w:rsidP="005E24A9">
      <w:pPr>
        <w:pStyle w:val="ListBullet"/>
      </w:pPr>
      <w:r w:rsidRPr="005E24A9">
        <w:t>office equipment and resources</w:t>
      </w:r>
    </w:p>
    <w:p w:rsidR="00000000" w:rsidRPr="005E24A9" w:rsidP="005E24A9">
      <w:pPr>
        <w:pStyle w:val="ListBullet"/>
      </w:pPr>
      <w:r w:rsidRPr="005E24A9">
        <w:t>relevant documentation</w:t>
      </w:r>
    </w:p>
    <w:p w:rsidR="00000000" w:rsidRPr="005E24A9" w:rsidP="005E24A9">
      <w:pPr>
        <w:pStyle w:val="ListBullet"/>
      </w:pPr>
      <w:r w:rsidRPr="005E24A9">
        <w:t>case studies or scenarios r</w:t>
      </w:r>
      <w:r w:rsidRPr="005E24A9">
        <w:t>elating to international trade.</w:t>
      </w:r>
    </w:p>
    <w:p w:rsidR="00000000" w:rsidRPr="005E24A9" w:rsidP="005E24A9">
      <w:pPr>
        <w:pStyle w:val="BodyText"/>
      </w:pPr>
    </w:p>
    <w:p w:rsidR="00000000" w:rsidRPr="005E24A9" w:rsidP="00D61E53">
      <w:pPr>
        <w:pStyle w:val="BodyText"/>
      </w:pPr>
      <w:r w:rsidRPr="005E24A9">
        <w:t>Assessors must satisfy NVR/AQTF assessor requirements.</w:t>
      </w:r>
    </w:p>
    <w:p w:rsidR="00000000" w:rsidRPr="005E24A9" w:rsidP="005E24A9">
      <w:pPr>
        <w:pStyle w:val="Heading1"/>
      </w:pPr>
      <w:bookmarkStart w:id="12" w:name="O_704702"/>
      <w:bookmarkEnd w:id="12"/>
      <w:r w:rsidRPr="005E24A9">
        <w:t>Links</w:t>
      </w:r>
    </w:p>
    <w:p w:rsidR="00000000" w:rsidRPr="005E24A9" w:rsidP="00D61E53">
      <w:pPr>
        <w:pStyle w:val="BodyText"/>
      </w:pPr>
      <w:r w:rsidRPr="005E2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21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24A9" w:rsidP="005E24A9"/>
    <w:sectPr w:rsidSect="005E24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A9" w:rsidRPr="00D61E53" w:rsidP="00D61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53" w:rsidP="005E2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E53" w:rsidP="005E2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1E53" w:rsidP="005E24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A9" w:rsidP="005E2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1E53">
      <w:t>Approved</w:t>
    </w:r>
    <w:r w:rsidR="00D61E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1E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1E53">
      <w:rPr>
        <w:noProof/>
      </w:rPr>
      <w:t>4</w:t>
    </w:r>
    <w:r>
      <w:rPr>
        <w:noProof/>
      </w:rPr>
      <w:fldChar w:fldCharType="end"/>
    </w:r>
  </w:p>
  <w:p w:rsidR="005E24A9" w:rsidP="005E2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1E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1E53">
      <w:t>Future Skills Organisation</w:t>
    </w:r>
    <w:r w:rsidR="00D61E53">
      <w:fldChar w:fldCharType="end"/>
    </w:r>
  </w:p>
  <w:p w:rsidR="005E24A9" w:rsidP="005E2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4A9" w:rsidRPr="00D61E53" w:rsidP="00D61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53" w:rsidRPr="002D2AF8" w:rsidP="005E2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BSBINT302 Apply knowledge of legislation relevant to international trade to complete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1E53" w:rsidP="005E24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A9" w:rsidRPr="002D2AF8" w:rsidP="005E2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1E53">
      <w:t>BSBINT302 Apply knowledge of legislation relevant to international trade to complete work</w:t>
    </w:r>
    <w:r w:rsidR="00D61E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1E53">
      <w:rPr>
        <w:noProof/>
      </w:rPr>
      <w:t>1 March 2025</w:t>
    </w:r>
    <w:r>
      <w:fldChar w:fldCharType="end"/>
    </w:r>
  </w:p>
  <w:p w:rsidR="005E24A9" w:rsidP="005E2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ACA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E8C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4A9"/>
  </w:style>
  <w:style w:type="character" w:customStyle="1" w:styleId="Heading1Char">
    <w:name w:val="Heading 1 Char"/>
    <w:basedOn w:val="DefaultParagraphFont"/>
    <w:link w:val="Heading1"/>
    <w:rsid w:val="005E2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4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4A9"/>
    <w:rPr>
      <w:b/>
      <w:spacing w:val="0"/>
    </w:rPr>
  </w:style>
  <w:style w:type="character" w:styleId="Emphasis">
    <w:name w:val="Emphasis"/>
    <w:basedOn w:val="DefaultParagraphFont"/>
    <w:qFormat/>
    <w:rsid w:val="005E24A9"/>
    <w:rPr>
      <w:i/>
    </w:rPr>
  </w:style>
  <w:style w:type="paragraph" w:customStyle="1" w:styleId="SuperHeading">
    <w:name w:val="SuperHeading"/>
    <w:basedOn w:val="Normal"/>
    <w:rsid w:val="005E2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4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4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4A9"/>
  </w:style>
  <w:style w:type="paragraph" w:styleId="TableofFigures">
    <w:name w:val="table of figures"/>
    <w:basedOn w:val="Normal"/>
    <w:next w:val="Normal"/>
    <w:semiHidden/>
    <w:rsid w:val="005E2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4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4A9"/>
    <w:rPr>
      <w:rFonts w:ascii="Wingdings" w:hAnsi="Wingdings"/>
    </w:rPr>
  </w:style>
  <w:style w:type="paragraph" w:customStyle="1" w:styleId="TableHeading">
    <w:name w:val="Table Heading"/>
    <w:basedOn w:val="HeadingBase"/>
    <w:rsid w:val="005E2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4A9"/>
    <w:rPr>
      <w:color w:val="0033CC"/>
      <w:u w:val="none"/>
    </w:rPr>
  </w:style>
  <w:style w:type="paragraph" w:customStyle="1" w:styleId="BodyTextRight">
    <w:name w:val="Body Text Right"/>
    <w:basedOn w:val="BodyText"/>
    <w:rsid w:val="005E2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4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4A9"/>
    <w:rPr>
      <w:sz w:val="32"/>
    </w:rPr>
  </w:style>
  <w:style w:type="paragraph" w:customStyle="1" w:styleId="HeadingProcedure">
    <w:name w:val="Heading Procedure"/>
    <w:basedOn w:val="HeadingBase"/>
    <w:next w:val="Normal"/>
    <w:rsid w:val="005E2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4A9"/>
    <w:pPr>
      <w:spacing w:before="60" w:after="60"/>
    </w:pPr>
  </w:style>
  <w:style w:type="paragraph" w:styleId="ListContinue">
    <w:name w:val="List Continue"/>
    <w:basedOn w:val="List"/>
    <w:rsid w:val="005E24A9"/>
    <w:pPr>
      <w:ind w:firstLine="0"/>
    </w:pPr>
  </w:style>
  <w:style w:type="paragraph" w:customStyle="1" w:styleId="ListNote">
    <w:name w:val="List Note"/>
    <w:basedOn w:val="List"/>
    <w:rsid w:val="005E2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4A9"/>
    <w:rPr>
      <w:rFonts w:ascii="Courier New" w:hAnsi="Courier New"/>
    </w:rPr>
  </w:style>
  <w:style w:type="paragraph" w:customStyle="1" w:styleId="NoteBullet">
    <w:name w:val="Note Bullet"/>
    <w:basedOn w:val="Note"/>
    <w:rsid w:val="005E2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4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4A9"/>
    <w:rPr>
      <w:b/>
      <w:smallCaps/>
    </w:rPr>
  </w:style>
  <w:style w:type="paragraph" w:customStyle="1" w:styleId="TableListNumber">
    <w:name w:val="Table List Number"/>
    <w:basedOn w:val="ListNumber"/>
    <w:rsid w:val="005E2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4A9"/>
    <w:pPr>
      <w:numPr>
        <w:numId w:val="8"/>
      </w:numPr>
    </w:pPr>
  </w:style>
  <w:style w:type="paragraph" w:customStyle="1" w:styleId="ListAlpha2">
    <w:name w:val="List Alpha 2"/>
    <w:basedOn w:val="List2"/>
    <w:rsid w:val="005E24A9"/>
    <w:pPr>
      <w:numPr>
        <w:numId w:val="7"/>
      </w:numPr>
    </w:pPr>
  </w:style>
  <w:style w:type="paragraph" w:styleId="List2">
    <w:name w:val="List 2"/>
    <w:basedOn w:val="BodyText"/>
    <w:rsid w:val="005E2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4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4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4A9"/>
    <w:pPr>
      <w:numPr>
        <w:numId w:val="3"/>
      </w:numPr>
    </w:pPr>
  </w:style>
  <w:style w:type="paragraph" w:styleId="ListContinue2">
    <w:name w:val="List Continue 2"/>
    <w:basedOn w:val="List2"/>
    <w:rsid w:val="005E24A9"/>
    <w:pPr>
      <w:ind w:firstLine="0"/>
    </w:pPr>
  </w:style>
  <w:style w:type="paragraph" w:styleId="ListContinue3">
    <w:name w:val="List Continue 3"/>
    <w:basedOn w:val="List3"/>
    <w:rsid w:val="005E24A9"/>
    <w:pPr>
      <w:ind w:left="1021" w:firstLine="0"/>
    </w:pPr>
  </w:style>
  <w:style w:type="paragraph" w:styleId="ListContinue4">
    <w:name w:val="List Continue 4"/>
    <w:basedOn w:val="List4"/>
    <w:rsid w:val="005E24A9"/>
    <w:pPr>
      <w:ind w:firstLine="0"/>
    </w:pPr>
  </w:style>
  <w:style w:type="paragraph" w:styleId="ListContinue5">
    <w:name w:val="List Continue 5"/>
    <w:basedOn w:val="List5"/>
    <w:rsid w:val="005E24A9"/>
    <w:pPr>
      <w:ind w:firstLine="0"/>
    </w:pPr>
  </w:style>
  <w:style w:type="paragraph" w:styleId="ListNumber3">
    <w:name w:val="List Number 3"/>
    <w:basedOn w:val="List3"/>
    <w:rsid w:val="005E24A9"/>
    <w:pPr>
      <w:numPr>
        <w:numId w:val="4"/>
      </w:numPr>
    </w:pPr>
  </w:style>
  <w:style w:type="paragraph" w:styleId="ListNumber4">
    <w:name w:val="List Number 4"/>
    <w:basedOn w:val="List4"/>
    <w:rsid w:val="005E24A9"/>
    <w:pPr>
      <w:numPr>
        <w:numId w:val="5"/>
      </w:numPr>
    </w:pPr>
  </w:style>
  <w:style w:type="paragraph" w:styleId="ListNumber5">
    <w:name w:val="List Number 5"/>
    <w:basedOn w:val="List5"/>
    <w:rsid w:val="005E24A9"/>
    <w:pPr>
      <w:numPr>
        <w:numId w:val="6"/>
      </w:numPr>
    </w:pPr>
  </w:style>
  <w:style w:type="paragraph" w:styleId="BlockText">
    <w:name w:val="Block Text"/>
    <w:basedOn w:val="Normal"/>
    <w:rsid w:val="005E2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4A9"/>
    <w:rPr>
      <w:sz w:val="16"/>
      <w:vertAlign w:val="superscript"/>
    </w:rPr>
  </w:style>
  <w:style w:type="character" w:customStyle="1" w:styleId="Symbols">
    <w:name w:val="Symbols"/>
    <w:basedOn w:val="DefaultParagraphFont"/>
    <w:rsid w:val="005E24A9"/>
    <w:rPr>
      <w:rFonts w:ascii="Symbol" w:hAnsi="Symbol"/>
    </w:rPr>
  </w:style>
  <w:style w:type="character" w:customStyle="1" w:styleId="MenuOptions">
    <w:name w:val="Menu Options"/>
    <w:basedOn w:val="DefaultParagraphFont"/>
    <w:rsid w:val="005E2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4A9"/>
    <w:rPr>
      <w:b/>
    </w:rPr>
  </w:style>
  <w:style w:type="character" w:customStyle="1" w:styleId="Underlined">
    <w:name w:val="Underlined"/>
    <w:basedOn w:val="DefaultParagraphFont"/>
    <w:rsid w:val="005E24A9"/>
    <w:rPr>
      <w:u w:val="single"/>
    </w:rPr>
  </w:style>
  <w:style w:type="paragraph" w:customStyle="1" w:styleId="TableBodyTextRight">
    <w:name w:val="Table Body Text Right"/>
    <w:basedOn w:val="TableBodyText"/>
    <w:rsid w:val="005E2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4A9"/>
    <w:rPr>
      <w:sz w:val="18"/>
    </w:rPr>
  </w:style>
  <w:style w:type="paragraph" w:customStyle="1" w:styleId="BodySmallRight">
    <w:name w:val="Body Small Right"/>
    <w:basedOn w:val="BodyTextRight"/>
    <w:rsid w:val="005E24A9"/>
    <w:rPr>
      <w:sz w:val="18"/>
      <w:szCs w:val="18"/>
    </w:rPr>
  </w:style>
  <w:style w:type="paragraph" w:customStyle="1" w:styleId="MarginEdition">
    <w:name w:val="Margin Edition"/>
    <w:basedOn w:val="MarginNote"/>
    <w:rsid w:val="005E2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4A9"/>
    <w:rPr>
      <w:sz w:val="2"/>
      <w:szCs w:val="2"/>
    </w:rPr>
  </w:style>
  <w:style w:type="character" w:customStyle="1" w:styleId="Small">
    <w:name w:val="Small"/>
    <w:basedOn w:val="DefaultParagraphFont"/>
    <w:rsid w:val="005E24A9"/>
    <w:rPr>
      <w:sz w:val="16"/>
    </w:rPr>
  </w:style>
  <w:style w:type="paragraph" w:customStyle="1" w:styleId="WideTable">
    <w:name w:val="Wide Table"/>
    <w:basedOn w:val="Normal"/>
    <w:rsid w:val="005E2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4A9"/>
  </w:style>
  <w:style w:type="paragraph" w:styleId="Quote">
    <w:name w:val="Quote"/>
    <w:basedOn w:val="Heading1"/>
    <w:link w:val="QuoteChar"/>
    <w:qFormat/>
    <w:rsid w:val="005E2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4A9"/>
    <w:pPr>
      <w:pageBreakBefore/>
    </w:pPr>
  </w:style>
  <w:style w:type="paragraph" w:customStyle="1" w:styleId="Border">
    <w:name w:val="Border"/>
    <w:basedOn w:val="Normal"/>
    <w:qFormat/>
    <w:rsid w:val="005E2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4A9"/>
    <w:rPr>
      <w:u w:val="single"/>
    </w:rPr>
  </w:style>
  <w:style w:type="character" w:customStyle="1" w:styleId="BoldandItalics">
    <w:name w:val="Bold and Italics"/>
    <w:qFormat/>
    <w:rsid w:val="005E24A9"/>
    <w:rPr>
      <w:b/>
      <w:i/>
      <w:u w:val="none"/>
    </w:rPr>
  </w:style>
  <w:style w:type="paragraph" w:styleId="BalloonText">
    <w:name w:val="Balloon Text"/>
    <w:basedOn w:val="Normal"/>
    <w:link w:val="BalloonTextChar"/>
    <w:rsid w:val="005E2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4A9"/>
    <w:pPr>
      <w:spacing w:before="0" w:after="0"/>
    </w:pPr>
  </w:style>
  <w:style w:type="paragraph" w:customStyle="1" w:styleId="BodyTextBold">
    <w:name w:val="Body Text Bold"/>
    <w:basedOn w:val="BodyText"/>
    <w:qFormat/>
    <w:rsid w:val="005E24A9"/>
    <w:rPr>
      <w:b/>
    </w:rPr>
  </w:style>
  <w:style w:type="character" w:styleId="Hyperlink">
    <w:name w:val="Hyperlink"/>
    <w:basedOn w:val="DefaultParagraphFont"/>
    <w:uiPriority w:val="99"/>
    <w:unhideWhenUsed/>
    <w:rsid w:val="00D61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766</Words>
  <Characters>5143</Characters>
  <Application>Microsoft Office Word</Application>
  <DocSecurity>0</DocSecurity>
  <Lines>197</Lines>
  <Paragraphs>115</Paragraphs>
  <ScaleCrop>false</ScaleCrop>
  <Company>Author-it Software Corporation Ltd.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BSBINT302 Apply knowledge of legislation relevant to international trade to complete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