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13C9" w:rsidP="000513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BSBINS506 Implement lending and borrowing processes for collections</w:t>
      </w:r>
      <w:r>
        <w:fldChar w:fldCharType="end"/>
      </w:r>
    </w:p>
    <w:p w:rsidR="000513C9" w:rsidP="000513C9">
      <w:pPr>
        <w:pStyle w:val="Version"/>
        <w:sectPr w:rsidSect="00F060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6041" w:rsidP="00F06041">
      <w:pPr>
        <w:pStyle w:val="SuperHeading"/>
      </w:pPr>
      <w:r w:rsidRPr="00F06041">
        <w:t>BSBINS506 Implement lending and borrowing processes for collections</w:t>
      </w:r>
    </w:p>
    <w:p w:rsidR="00000000" w:rsidRPr="00F06041" w:rsidP="00F06041">
      <w:pPr>
        <w:pStyle w:val="Heading1"/>
      </w:pPr>
      <w:bookmarkStart w:id="1" w:name="O_1123418"/>
      <w:bookmarkEnd w:id="1"/>
      <w:r w:rsidRPr="00F06041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F06041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041" w:rsidP="00F06041">
            <w:pPr>
              <w:pStyle w:val="BodyText"/>
            </w:pPr>
            <w:r w:rsidRPr="00F06041">
              <w:rPr>
                <w:rStyle w:val="SpecialBold"/>
              </w:rPr>
              <w:t>Release</w:t>
            </w:r>
            <w:r w:rsidRPr="00F0604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041">
            <w:pPr>
              <w:pStyle w:val="BodyText"/>
              <w:rPr>
                <w:lang w:val="en-NZ"/>
              </w:rPr>
            </w:pPr>
            <w:r w:rsidRPr="00F06041">
              <w:rPr>
                <w:rStyle w:val="SpecialBold"/>
              </w:rPr>
              <w:t>Comments</w:t>
            </w:r>
            <w:r w:rsidRPr="00F06041">
              <w:t> </w:t>
            </w:r>
          </w:p>
        </w:tc>
      </w:tr>
      <w:tr w:rsidTr="00F06041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041">
            <w:pPr>
              <w:pStyle w:val="BodyText"/>
              <w:rPr>
                <w:lang w:val="en-NZ"/>
              </w:rPr>
            </w:pPr>
            <w:r w:rsidRPr="00F0604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041" w:rsidP="00F06041">
            <w:pPr>
              <w:pStyle w:val="BodyText"/>
            </w:pPr>
            <w:r w:rsidRPr="00F06041">
              <w:t>This version first released with BSB Business Services Training Package Version 7.0.</w:t>
            </w:r>
          </w:p>
        </w:tc>
      </w:tr>
    </w:tbl>
    <w:p w:rsidR="00000000" w:rsidRPr="00F06041" w:rsidP="00F06041">
      <w:pPr>
        <w:pStyle w:val="BodyText"/>
      </w:pPr>
    </w:p>
    <w:p w:rsidR="00000000" w:rsidRPr="00F06041" w:rsidP="00F06041">
      <w:pPr>
        <w:pStyle w:val="AllowPageBreak"/>
      </w:pPr>
    </w:p>
    <w:p w:rsidR="00000000" w:rsidRPr="00F06041" w:rsidP="00F06041">
      <w:pPr>
        <w:pStyle w:val="Heading1"/>
      </w:pPr>
      <w:bookmarkStart w:id="2" w:name="O_1123423"/>
      <w:bookmarkEnd w:id="2"/>
      <w:r w:rsidRPr="00F06041">
        <w:t>Application</w:t>
      </w:r>
    </w:p>
    <w:p w:rsidR="00000000" w:rsidRPr="00F06041" w:rsidP="000513C9">
      <w:pPr>
        <w:pStyle w:val="BodyText"/>
      </w:pPr>
      <w:r w:rsidRPr="00F06041">
        <w:t>This unit describes the skills and knowledge required to establish and implement procedures for lending and borrowing collection material in library and information services environments.</w:t>
      </w:r>
    </w:p>
    <w:p w:rsidR="00000000" w:rsidRPr="00F06041" w:rsidP="000513C9">
      <w:pPr>
        <w:pStyle w:val="BodyText"/>
      </w:pPr>
      <w:r w:rsidRPr="00F06041">
        <w:t>The unit applies to individuals who possess specialised knowledge, h</w:t>
      </w:r>
      <w:r w:rsidRPr="00F06041">
        <w:t>ave a degree of autonomy and are responsible for protecting the integrity of collection material.</w:t>
      </w:r>
    </w:p>
    <w:p w:rsidR="00000000" w:rsidRPr="00F06041" w:rsidP="000513C9">
      <w:pPr>
        <w:pStyle w:val="BodyText"/>
      </w:pPr>
      <w:r w:rsidRPr="00F06041">
        <w:t>No licensing, legislative or certification requirements apply to this unit at the time of publication.</w:t>
      </w:r>
    </w:p>
    <w:p w:rsidR="00000000" w:rsidRPr="00F06041" w:rsidP="00F06041">
      <w:pPr>
        <w:pStyle w:val="Heading1"/>
      </w:pPr>
      <w:bookmarkStart w:id="3" w:name="O_1123422"/>
      <w:bookmarkEnd w:id="3"/>
      <w:r w:rsidRPr="00F06041">
        <w:t>Unit Sector</w:t>
      </w:r>
    </w:p>
    <w:p w:rsidR="00000000" w:rsidRPr="00F06041" w:rsidP="000513C9">
      <w:pPr>
        <w:pStyle w:val="BodyText"/>
      </w:pPr>
      <w:r w:rsidRPr="00F06041">
        <w:t>Technical Skills – Infor</w:t>
      </w:r>
      <w:r w:rsidRPr="00F06041">
        <w:t>mation Services</w:t>
      </w:r>
    </w:p>
    <w:p w:rsidR="00000000" w:rsidRPr="00F06041" w:rsidP="00F06041">
      <w:pPr>
        <w:pStyle w:val="Heading1"/>
      </w:pPr>
      <w:bookmarkStart w:id="4" w:name="O_1123421"/>
      <w:bookmarkEnd w:id="4"/>
      <w:r w:rsidRPr="00F06041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8"/>
        <w:gridCol w:w="6670"/>
      </w:tblGrid>
      <w:tr w:rsidTr="00F0604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041" w:rsidP="00F06041">
            <w:pPr>
              <w:pStyle w:val="BodyText"/>
            </w:pPr>
            <w:r w:rsidRPr="00F06041">
              <w:rPr>
                <w:rStyle w:val="SpecialBold"/>
              </w:rPr>
              <w:t>ELEMENT</w:t>
            </w:r>
          </w:p>
        </w:tc>
        <w:tc>
          <w:tcPr>
            <w:tcW w:w="667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041">
            <w:pPr>
              <w:pStyle w:val="BodyText"/>
              <w:rPr>
                <w:lang w:val="en-NZ"/>
              </w:rPr>
            </w:pPr>
            <w:r w:rsidRPr="00F06041">
              <w:rPr>
                <w:rStyle w:val="SpecialBold"/>
              </w:rPr>
              <w:t>PERFORMANCE CRITERIA</w:t>
            </w:r>
          </w:p>
        </w:tc>
      </w:tr>
      <w:tr w:rsidTr="00F0604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041" w:rsidP="00F06041">
            <w:pPr>
              <w:pStyle w:val="BodyText"/>
            </w:pPr>
            <w:r w:rsidRPr="00F06041">
              <w:rPr>
                <w:rStyle w:val="Emphasis"/>
              </w:rPr>
              <w:t>Elements describe the essential outcomes.</w:t>
            </w:r>
          </w:p>
        </w:tc>
        <w:tc>
          <w:tcPr>
            <w:tcW w:w="667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041">
            <w:pPr>
              <w:pStyle w:val="BodyText"/>
              <w:rPr>
                <w:lang w:val="en-NZ"/>
              </w:rPr>
            </w:pPr>
            <w:r w:rsidRPr="00F0604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0604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041">
            <w:pPr>
              <w:pStyle w:val="List"/>
              <w:rPr>
                <w:lang w:val="en-NZ"/>
              </w:rPr>
            </w:pPr>
            <w:r w:rsidRPr="00F06041">
              <w:t>1. Review procedures for lending and borrowing collection material</w:t>
            </w:r>
          </w:p>
        </w:tc>
        <w:tc>
          <w:tcPr>
            <w:tcW w:w="6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041" w:rsidP="00F06041">
            <w:pPr>
              <w:pStyle w:val="List"/>
            </w:pPr>
            <w:r w:rsidRPr="00F06041">
              <w:t>1.1 Confirm conditions and criteria for lending and borrowing collection material</w:t>
            </w:r>
          </w:p>
          <w:p w:rsidR="00000000" w:rsidRPr="00F06041" w:rsidP="00F06041">
            <w:pPr>
              <w:pStyle w:val="List"/>
            </w:pPr>
            <w:r w:rsidRPr="00F06041">
              <w:t>1.2 Identify responsibility in relation to lending and borrowing collection material</w:t>
            </w:r>
          </w:p>
          <w:p w:rsidR="00000000" w:rsidP="00F06041">
            <w:pPr>
              <w:pStyle w:val="List"/>
              <w:rPr>
                <w:lang w:val="en-NZ"/>
              </w:rPr>
            </w:pPr>
            <w:r w:rsidRPr="00F06041">
              <w:t>1.3 Verify lending and</w:t>
            </w:r>
            <w:r w:rsidRPr="00F06041">
              <w:t xml:space="preserve"> borrowing procedures with relevant stakeholders </w:t>
            </w:r>
          </w:p>
        </w:tc>
      </w:tr>
      <w:tr w:rsidTr="00F0604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041">
            <w:pPr>
              <w:pStyle w:val="List"/>
              <w:rPr>
                <w:lang w:val="en-NZ"/>
              </w:rPr>
            </w:pPr>
            <w:r w:rsidRPr="00F06041">
              <w:t>2. Negotiate lending and borrowing of collection material</w:t>
            </w:r>
          </w:p>
        </w:tc>
        <w:tc>
          <w:tcPr>
            <w:tcW w:w="6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041" w:rsidP="00F06041">
            <w:pPr>
              <w:pStyle w:val="List"/>
            </w:pPr>
            <w:r w:rsidRPr="00F06041">
              <w:t>2.1 Conduct negotiations with lenders and borrowers according to procedures according to organisational policies and procedures</w:t>
            </w:r>
          </w:p>
          <w:p w:rsidR="00000000" w:rsidRPr="00F06041" w:rsidP="00F06041">
            <w:pPr>
              <w:pStyle w:val="List"/>
            </w:pPr>
            <w:r w:rsidRPr="00F06041">
              <w:t>2.2 Confirm loan or borrowing conditions and costs, and assess whether these can be met</w:t>
            </w:r>
          </w:p>
          <w:p w:rsidR="00000000" w:rsidRPr="00F06041" w:rsidP="00F06041">
            <w:pPr>
              <w:pStyle w:val="List"/>
            </w:pPr>
            <w:r w:rsidRPr="00F06041">
              <w:t>2.3 Assess risks for the organisation associated with lending or borrowing transactions and action accordingly</w:t>
            </w:r>
          </w:p>
          <w:p w:rsidR="00000000" w:rsidRPr="00F06041" w:rsidP="00F06041">
            <w:pPr>
              <w:pStyle w:val="List"/>
            </w:pPr>
            <w:r w:rsidRPr="00F06041">
              <w:t>2.4 Complete and review written agreements ensuring consi</w:t>
            </w:r>
            <w:r w:rsidRPr="00F06041">
              <w:t>stency in negotiations and procedures</w:t>
            </w:r>
          </w:p>
          <w:p w:rsidR="00000000" w:rsidRPr="00F06041" w:rsidP="00F06041">
            <w:pPr>
              <w:pStyle w:val="List"/>
            </w:pPr>
            <w:r w:rsidRPr="00F06041">
              <w:t>2.5 Arrange for execution of written agreements by relevant parties</w:t>
            </w:r>
          </w:p>
          <w:p w:rsidR="00000000" w:rsidP="00F06041">
            <w:pPr>
              <w:pStyle w:val="List"/>
              <w:rPr>
                <w:lang w:val="en-NZ"/>
              </w:rPr>
            </w:pPr>
            <w:r w:rsidRPr="00F06041">
              <w:t>2.6 Complete organisational records consistent with procedures</w:t>
            </w:r>
          </w:p>
        </w:tc>
      </w:tr>
      <w:tr w:rsidTr="00F0604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041">
            <w:pPr>
              <w:pStyle w:val="List"/>
              <w:rPr>
                <w:lang w:val="en-NZ"/>
              </w:rPr>
            </w:pPr>
            <w:r w:rsidRPr="00F06041">
              <w:t>3. Manage operations</w:t>
            </w:r>
          </w:p>
        </w:tc>
        <w:tc>
          <w:tcPr>
            <w:tcW w:w="6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041" w:rsidP="00F06041">
            <w:pPr>
              <w:pStyle w:val="List"/>
            </w:pPr>
            <w:r w:rsidRPr="00F06041">
              <w:t xml:space="preserve">3.1 Instigate operational arrangements for lending and borrowing </w:t>
            </w:r>
            <w:r w:rsidRPr="00F06041">
              <w:t>to proceed</w:t>
            </w:r>
          </w:p>
          <w:p w:rsidR="00000000" w:rsidRPr="00F06041" w:rsidP="00F06041">
            <w:pPr>
              <w:pStyle w:val="List"/>
            </w:pPr>
            <w:r w:rsidRPr="00F06041">
              <w:t>3.2 Monitor operations and confirm lending and borrowing of collection material proceeds according to plan</w:t>
            </w:r>
          </w:p>
          <w:p w:rsidR="00000000" w:rsidRPr="00F06041" w:rsidP="00F06041">
            <w:pPr>
              <w:pStyle w:val="List"/>
            </w:pPr>
            <w:r w:rsidRPr="00F06041">
              <w:t xml:space="preserve">3.3 Review lending and borrowing procedures on a regular basis and improve own performance, as required </w:t>
            </w:r>
          </w:p>
        </w:tc>
      </w:tr>
    </w:tbl>
    <w:p w:rsidR="00000000" w:rsidRPr="00F06041" w:rsidP="00F06041">
      <w:pPr>
        <w:pStyle w:val="List"/>
      </w:pPr>
    </w:p>
    <w:p w:rsidR="00000000" w:rsidRPr="00F06041" w:rsidP="00F06041">
      <w:pPr>
        <w:pStyle w:val="AllowPageBreak"/>
      </w:pPr>
    </w:p>
    <w:p w:rsidR="00000000" w:rsidRPr="00F06041" w:rsidP="00F06041">
      <w:pPr>
        <w:pStyle w:val="Heading1"/>
      </w:pPr>
      <w:bookmarkStart w:id="5" w:name="O_1123420"/>
      <w:bookmarkEnd w:id="5"/>
      <w:r w:rsidRPr="00F06041">
        <w:t>Foundation S</w:t>
      </w:r>
      <w:r w:rsidRPr="00F06041">
        <w:t>kills</w:t>
      </w:r>
    </w:p>
    <w:p w:rsidR="00000000" w:rsidRPr="000513C9" w:rsidP="000513C9">
      <w:pPr>
        <w:pStyle w:val="BodyText"/>
        <w:rPr>
          <w:i/>
        </w:rPr>
      </w:pPr>
      <w:r w:rsidRPr="000513C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F0604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041" w:rsidP="00F06041">
            <w:pPr>
              <w:pStyle w:val="BodyText"/>
            </w:pPr>
            <w:r w:rsidRPr="00F06041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041">
            <w:pPr>
              <w:pStyle w:val="BodyText"/>
              <w:rPr>
                <w:lang w:val="en-NZ"/>
              </w:rPr>
            </w:pPr>
            <w:r w:rsidRPr="00F06041">
              <w:rPr>
                <w:rStyle w:val="SpecialBold"/>
              </w:rPr>
              <w:t>Description</w:t>
            </w:r>
          </w:p>
        </w:tc>
      </w:tr>
      <w:tr w:rsidTr="00F0604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041">
            <w:pPr>
              <w:pStyle w:val="BodyText"/>
              <w:rPr>
                <w:lang w:val="en-NZ"/>
              </w:rPr>
            </w:pPr>
            <w:r w:rsidRPr="00F06041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041" w:rsidP="00F06041">
            <w:pPr>
              <w:pStyle w:val="ListBullet"/>
            </w:pPr>
            <w:r w:rsidRPr="00F06041">
              <w:t>Interprets workplace documentation and applies rules to borrowing transactions</w:t>
            </w:r>
          </w:p>
          <w:p w:rsidR="00000000" w:rsidP="00F06041">
            <w:pPr>
              <w:pStyle w:val="ListBullet"/>
              <w:rPr>
                <w:lang w:val="en-NZ"/>
              </w:rPr>
            </w:pPr>
            <w:r w:rsidRPr="00F06041">
              <w:t>Checks prepared documentation for compliance with agreed terms and organisational procedures</w:t>
            </w:r>
          </w:p>
        </w:tc>
      </w:tr>
      <w:tr w:rsidTr="00F0604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041">
            <w:pPr>
              <w:pStyle w:val="BodyText"/>
              <w:rPr>
                <w:lang w:val="en-NZ"/>
              </w:rPr>
            </w:pPr>
            <w:r w:rsidRPr="00F06041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041" w:rsidP="00F06041">
            <w:pPr>
              <w:pStyle w:val="ListBullet"/>
            </w:pPr>
            <w:r w:rsidRPr="00F06041">
              <w:t>Develops written agreements consistent with agreed outcomes and procedures</w:t>
            </w:r>
          </w:p>
          <w:p w:rsidR="00000000" w:rsidP="00F06041">
            <w:pPr>
              <w:pStyle w:val="ListBullet"/>
              <w:rPr>
                <w:lang w:val="en-NZ"/>
              </w:rPr>
            </w:pPr>
            <w:r w:rsidRPr="00F06041">
              <w:t>Accurately maintains workplace records in line with organisational requirements</w:t>
            </w:r>
          </w:p>
        </w:tc>
      </w:tr>
      <w:tr w:rsidTr="00F0604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041">
            <w:pPr>
              <w:pStyle w:val="BodyText"/>
              <w:rPr>
                <w:lang w:val="en-NZ"/>
              </w:rPr>
            </w:pPr>
            <w:r w:rsidRPr="00F06041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041" w:rsidP="00F06041">
            <w:pPr>
              <w:pStyle w:val="ListBullet"/>
            </w:pPr>
            <w:r w:rsidRPr="00F06041">
              <w:t>Participates in verbal exchanges of ideas and elicits views and opinions of others by listening and questioning</w:t>
            </w:r>
          </w:p>
          <w:p w:rsidR="00000000" w:rsidP="00F06041">
            <w:pPr>
              <w:pStyle w:val="ListBullet"/>
              <w:rPr>
                <w:lang w:val="en-NZ"/>
              </w:rPr>
            </w:pPr>
            <w:r w:rsidRPr="00F06041">
              <w:t>Uses clear language to contribute information and express requirements</w:t>
            </w:r>
          </w:p>
        </w:tc>
      </w:tr>
      <w:tr w:rsidTr="00F0604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041">
            <w:pPr>
              <w:pStyle w:val="BodyText"/>
              <w:rPr>
                <w:lang w:val="en-NZ"/>
              </w:rPr>
            </w:pPr>
            <w:r w:rsidRPr="00F06041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041">
            <w:pPr>
              <w:pStyle w:val="ListBullet"/>
              <w:rPr>
                <w:lang w:val="en-NZ"/>
              </w:rPr>
            </w:pPr>
            <w:r w:rsidRPr="00F06041">
              <w:t>Determines and monitors borrowing and lending costs and transactions in line with organisational procedures</w:t>
            </w:r>
          </w:p>
        </w:tc>
      </w:tr>
      <w:tr w:rsidTr="00F0604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041">
            <w:pPr>
              <w:pStyle w:val="BodyText"/>
              <w:rPr>
                <w:lang w:val="en-NZ"/>
              </w:rPr>
            </w:pPr>
            <w:r w:rsidRPr="00F06041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041">
            <w:pPr>
              <w:pStyle w:val="ListBullet"/>
              <w:rPr>
                <w:lang w:val="en-NZ"/>
              </w:rPr>
            </w:pPr>
            <w:r w:rsidRPr="00F06041">
              <w:t>Works independently and collectively in making decision</w:t>
            </w:r>
            <w:r w:rsidRPr="00F06041">
              <w:t>s to achieve organisation outcomes</w:t>
            </w:r>
          </w:p>
        </w:tc>
      </w:tr>
      <w:tr w:rsidTr="00F0604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041">
            <w:pPr>
              <w:pStyle w:val="BodyText"/>
              <w:rPr>
                <w:lang w:val="en-NZ"/>
              </w:rPr>
            </w:pPr>
            <w:r w:rsidRPr="00F06041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041" w:rsidP="00F06041">
            <w:pPr>
              <w:pStyle w:val="ListBullet"/>
            </w:pPr>
            <w:r w:rsidRPr="00F06041">
              <w:t xml:space="preserve">Takes responsibility for managing organisational procedures and systems relevant to own role </w:t>
            </w:r>
          </w:p>
          <w:p w:rsidR="00000000" w:rsidP="00F06041">
            <w:pPr>
              <w:pStyle w:val="ListBullet"/>
              <w:rPr>
                <w:lang w:val="en-NZ"/>
              </w:rPr>
            </w:pPr>
            <w:r w:rsidRPr="00F06041">
              <w:t>Takes responsibility for planning and organising own workload, and considers how to link with the work of oth</w:t>
            </w:r>
            <w:r w:rsidRPr="00F06041">
              <w:t>ers</w:t>
            </w:r>
          </w:p>
        </w:tc>
      </w:tr>
      <w:tr w:rsidTr="00F0604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041">
            <w:pPr>
              <w:pStyle w:val="BodyText"/>
              <w:rPr>
                <w:lang w:val="en-NZ"/>
              </w:rPr>
            </w:pPr>
            <w:r w:rsidRPr="00F06041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041" w:rsidP="00F06041">
            <w:pPr>
              <w:pStyle w:val="ListBullet"/>
            </w:pPr>
            <w:r w:rsidRPr="00F06041">
              <w:t>Uses main features and functions of digital tools to complete work tasks and access information</w:t>
            </w:r>
          </w:p>
        </w:tc>
      </w:tr>
    </w:tbl>
    <w:p w:rsidR="00000000" w:rsidRPr="00F06041" w:rsidP="00F06041">
      <w:pPr>
        <w:pStyle w:val="BodyText"/>
      </w:pPr>
    </w:p>
    <w:p w:rsidR="00000000" w:rsidRPr="00F06041" w:rsidP="00F06041">
      <w:pPr>
        <w:pStyle w:val="AllowPageBreak"/>
      </w:pPr>
    </w:p>
    <w:p w:rsidR="00000000" w:rsidRPr="00F06041" w:rsidP="00F06041">
      <w:pPr>
        <w:pStyle w:val="Heading1"/>
      </w:pPr>
      <w:bookmarkStart w:id="6" w:name="O_1123419"/>
      <w:bookmarkEnd w:id="6"/>
      <w:r w:rsidRPr="00F06041">
        <w:t>Unit Mapping Information</w:t>
      </w:r>
    </w:p>
    <w:p w:rsidR="00000000" w:rsidRPr="00F06041" w:rsidP="000513C9">
      <w:pPr>
        <w:pStyle w:val="BodyText"/>
      </w:pPr>
      <w:r w:rsidRPr="00F06041">
        <w:t>Supersedes and is equivalent to BSBLIB501 Manage lending and borrowing processes for collections.</w:t>
      </w:r>
    </w:p>
    <w:p w:rsidR="00000000" w:rsidRPr="00F06041" w:rsidP="000513C9">
      <w:pPr>
        <w:pStyle w:val="BodyText"/>
      </w:pPr>
      <w:r w:rsidRPr="00F06041">
        <w:t>Supersedes but is not equivalent to:</w:t>
      </w:r>
    </w:p>
    <w:p w:rsidR="00000000" w:rsidRPr="00F06041" w:rsidP="00F06041">
      <w:pPr>
        <w:pStyle w:val="ListBullet"/>
      </w:pPr>
      <w:r w:rsidRPr="00F06041">
        <w:t>BSBLIB401 Record and maintain collection information</w:t>
      </w:r>
    </w:p>
    <w:p w:rsidR="00000000" w:rsidRPr="00F06041" w:rsidP="00F06041">
      <w:pPr>
        <w:pStyle w:val="ListBullet"/>
      </w:pPr>
      <w:r w:rsidRPr="00F06041">
        <w:t>BSBLIB502 Manage the development of collections.</w:t>
      </w:r>
    </w:p>
    <w:p w:rsidR="00000000" w:rsidRPr="00F06041" w:rsidP="00F06041">
      <w:pPr>
        <w:pStyle w:val="AllowPageBreak"/>
      </w:pPr>
    </w:p>
    <w:p w:rsidR="00000000" w:rsidRPr="00F06041" w:rsidP="00F06041">
      <w:pPr>
        <w:pStyle w:val="Heading1"/>
      </w:pPr>
      <w:bookmarkStart w:id="7" w:name="O_1123412"/>
      <w:bookmarkEnd w:id="7"/>
      <w:r w:rsidRPr="00F06041">
        <w:t>Links</w:t>
      </w:r>
    </w:p>
    <w:p w:rsidR="00000000" w:rsidRPr="00F06041" w:rsidP="000513C9">
      <w:pPr>
        <w:pStyle w:val="BodyText"/>
      </w:pPr>
      <w:r w:rsidRPr="00F0604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05E7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06041" w:rsidP="00F06041"/>
    <w:sectPr w:rsidSect="00F060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0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041" w:rsidRPr="000513C9" w:rsidP="000513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0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3C9" w:rsidP="00F060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13C9" w:rsidP="00F060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513C9" w:rsidP="00F060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0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3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6041" w:rsidRPr="000513C9" w:rsidP="000513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0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3C9" w:rsidRPr="002D2AF8" w:rsidP="00F060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BSBINS506 Implement lending and borrowing processes for collections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0513C9" w:rsidP="00F060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3C87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7E808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60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60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60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60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60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60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60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60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60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60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60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6041"/>
  </w:style>
  <w:style w:type="character" w:customStyle="1" w:styleId="Heading1Char">
    <w:name w:val="Heading 1 Char"/>
    <w:basedOn w:val="DefaultParagraphFont"/>
    <w:link w:val="Heading1"/>
    <w:rsid w:val="00F060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60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604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0604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0604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6041"/>
    <w:rPr>
      <w:b/>
      <w:spacing w:val="0"/>
    </w:rPr>
  </w:style>
  <w:style w:type="character" w:styleId="Emphasis">
    <w:name w:val="Emphasis"/>
    <w:basedOn w:val="DefaultParagraphFont"/>
    <w:qFormat/>
    <w:rsid w:val="00F06041"/>
    <w:rPr>
      <w:i/>
    </w:rPr>
  </w:style>
  <w:style w:type="paragraph" w:customStyle="1" w:styleId="SuperHeading">
    <w:name w:val="SuperHeading"/>
    <w:basedOn w:val="Normal"/>
    <w:rsid w:val="00F060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60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60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60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60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60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60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60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60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60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60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60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60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60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60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60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60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60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60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604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060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60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60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60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604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60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60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60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60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60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60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60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60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60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60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60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60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6041"/>
  </w:style>
  <w:style w:type="paragraph" w:styleId="TableofFigures">
    <w:name w:val="table of figures"/>
    <w:basedOn w:val="Normal"/>
    <w:next w:val="Normal"/>
    <w:semiHidden/>
    <w:rsid w:val="00F060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604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06041"/>
    <w:rPr>
      <w:rFonts w:ascii="Wingdings" w:hAnsi="Wingdings"/>
    </w:rPr>
  </w:style>
  <w:style w:type="paragraph" w:customStyle="1" w:styleId="TableHeading">
    <w:name w:val="Table Heading"/>
    <w:basedOn w:val="HeadingBase"/>
    <w:rsid w:val="00F060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6041"/>
    <w:rPr>
      <w:color w:val="0033CC"/>
      <w:u w:val="none"/>
    </w:rPr>
  </w:style>
  <w:style w:type="paragraph" w:customStyle="1" w:styleId="BodyTextRight">
    <w:name w:val="Body Text Right"/>
    <w:basedOn w:val="BodyText"/>
    <w:rsid w:val="00F060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60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60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60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60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60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6041"/>
    <w:rPr>
      <w:sz w:val="32"/>
    </w:rPr>
  </w:style>
  <w:style w:type="paragraph" w:customStyle="1" w:styleId="HeadingProcedure">
    <w:name w:val="Heading Procedure"/>
    <w:basedOn w:val="HeadingBase"/>
    <w:next w:val="Normal"/>
    <w:rsid w:val="00F060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6041"/>
    <w:pPr>
      <w:spacing w:before="60" w:after="60"/>
    </w:pPr>
  </w:style>
  <w:style w:type="paragraph" w:styleId="ListContinue">
    <w:name w:val="List Continue"/>
    <w:basedOn w:val="List"/>
    <w:rsid w:val="00F06041"/>
    <w:pPr>
      <w:ind w:firstLine="0"/>
    </w:pPr>
  </w:style>
  <w:style w:type="paragraph" w:customStyle="1" w:styleId="ListNote">
    <w:name w:val="List Note"/>
    <w:basedOn w:val="List"/>
    <w:rsid w:val="00F060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60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60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6041"/>
    <w:rPr>
      <w:rFonts w:ascii="Courier New" w:hAnsi="Courier New"/>
    </w:rPr>
  </w:style>
  <w:style w:type="paragraph" w:customStyle="1" w:styleId="NoteBullet">
    <w:name w:val="Note Bullet"/>
    <w:basedOn w:val="Note"/>
    <w:rsid w:val="00F060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60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60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60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604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60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60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6041"/>
    <w:rPr>
      <w:b/>
      <w:smallCaps/>
    </w:rPr>
  </w:style>
  <w:style w:type="paragraph" w:customStyle="1" w:styleId="TableListNumber">
    <w:name w:val="Table List Number"/>
    <w:basedOn w:val="ListNumber"/>
    <w:rsid w:val="00F060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60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6041"/>
    <w:pPr>
      <w:numPr>
        <w:numId w:val="8"/>
      </w:numPr>
    </w:pPr>
  </w:style>
  <w:style w:type="paragraph" w:customStyle="1" w:styleId="ListAlpha2">
    <w:name w:val="List Alpha 2"/>
    <w:basedOn w:val="List2"/>
    <w:rsid w:val="00F06041"/>
    <w:pPr>
      <w:numPr>
        <w:numId w:val="7"/>
      </w:numPr>
    </w:pPr>
  </w:style>
  <w:style w:type="paragraph" w:styleId="List2">
    <w:name w:val="List 2"/>
    <w:basedOn w:val="BodyText"/>
    <w:rsid w:val="00F060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60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60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60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604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604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6041"/>
    <w:pPr>
      <w:numPr>
        <w:numId w:val="3"/>
      </w:numPr>
    </w:pPr>
  </w:style>
  <w:style w:type="paragraph" w:styleId="ListContinue2">
    <w:name w:val="List Continue 2"/>
    <w:basedOn w:val="List2"/>
    <w:rsid w:val="00F06041"/>
    <w:pPr>
      <w:ind w:firstLine="0"/>
    </w:pPr>
  </w:style>
  <w:style w:type="paragraph" w:styleId="ListContinue3">
    <w:name w:val="List Continue 3"/>
    <w:basedOn w:val="List3"/>
    <w:rsid w:val="00F06041"/>
    <w:pPr>
      <w:ind w:left="1021" w:firstLine="0"/>
    </w:pPr>
  </w:style>
  <w:style w:type="paragraph" w:styleId="ListContinue4">
    <w:name w:val="List Continue 4"/>
    <w:basedOn w:val="List4"/>
    <w:rsid w:val="00F06041"/>
    <w:pPr>
      <w:ind w:firstLine="0"/>
    </w:pPr>
  </w:style>
  <w:style w:type="paragraph" w:styleId="ListContinue5">
    <w:name w:val="List Continue 5"/>
    <w:basedOn w:val="List5"/>
    <w:rsid w:val="00F06041"/>
    <w:pPr>
      <w:ind w:firstLine="0"/>
    </w:pPr>
  </w:style>
  <w:style w:type="paragraph" w:styleId="ListNumber3">
    <w:name w:val="List Number 3"/>
    <w:basedOn w:val="List3"/>
    <w:rsid w:val="00F06041"/>
    <w:pPr>
      <w:numPr>
        <w:numId w:val="4"/>
      </w:numPr>
    </w:pPr>
  </w:style>
  <w:style w:type="paragraph" w:styleId="ListNumber4">
    <w:name w:val="List Number 4"/>
    <w:basedOn w:val="List4"/>
    <w:rsid w:val="00F06041"/>
    <w:pPr>
      <w:numPr>
        <w:numId w:val="5"/>
      </w:numPr>
    </w:pPr>
  </w:style>
  <w:style w:type="paragraph" w:styleId="ListNumber5">
    <w:name w:val="List Number 5"/>
    <w:basedOn w:val="List5"/>
    <w:rsid w:val="00F06041"/>
    <w:pPr>
      <w:numPr>
        <w:numId w:val="6"/>
      </w:numPr>
    </w:pPr>
  </w:style>
  <w:style w:type="paragraph" w:styleId="BlockText">
    <w:name w:val="Block Text"/>
    <w:basedOn w:val="Normal"/>
    <w:rsid w:val="00F060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60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6041"/>
    <w:rPr>
      <w:sz w:val="16"/>
      <w:vertAlign w:val="superscript"/>
    </w:rPr>
  </w:style>
  <w:style w:type="character" w:customStyle="1" w:styleId="Symbols">
    <w:name w:val="Symbols"/>
    <w:basedOn w:val="DefaultParagraphFont"/>
    <w:rsid w:val="00F06041"/>
    <w:rPr>
      <w:rFonts w:ascii="Symbol" w:hAnsi="Symbol"/>
    </w:rPr>
  </w:style>
  <w:style w:type="character" w:customStyle="1" w:styleId="MenuOptions">
    <w:name w:val="Menu Options"/>
    <w:basedOn w:val="DefaultParagraphFont"/>
    <w:rsid w:val="00F060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6041"/>
    <w:rPr>
      <w:b/>
    </w:rPr>
  </w:style>
  <w:style w:type="character" w:customStyle="1" w:styleId="Underlined">
    <w:name w:val="Underlined"/>
    <w:basedOn w:val="DefaultParagraphFont"/>
    <w:rsid w:val="00F06041"/>
    <w:rPr>
      <w:u w:val="single"/>
    </w:rPr>
  </w:style>
  <w:style w:type="paragraph" w:customStyle="1" w:styleId="TableBodyTextRight">
    <w:name w:val="Table Body Text Right"/>
    <w:basedOn w:val="TableBodyText"/>
    <w:rsid w:val="00F060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6041"/>
    <w:rPr>
      <w:sz w:val="18"/>
    </w:rPr>
  </w:style>
  <w:style w:type="paragraph" w:customStyle="1" w:styleId="BodySmallRight">
    <w:name w:val="Body Small Right"/>
    <w:basedOn w:val="BodyTextRight"/>
    <w:rsid w:val="00F06041"/>
    <w:rPr>
      <w:sz w:val="18"/>
      <w:szCs w:val="18"/>
    </w:rPr>
  </w:style>
  <w:style w:type="paragraph" w:customStyle="1" w:styleId="MarginEdition">
    <w:name w:val="Margin Edition"/>
    <w:basedOn w:val="MarginNote"/>
    <w:rsid w:val="00F060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6041"/>
    <w:rPr>
      <w:sz w:val="2"/>
      <w:szCs w:val="2"/>
    </w:rPr>
  </w:style>
  <w:style w:type="character" w:customStyle="1" w:styleId="Small">
    <w:name w:val="Small"/>
    <w:basedOn w:val="DefaultParagraphFont"/>
    <w:rsid w:val="00F06041"/>
    <w:rPr>
      <w:sz w:val="16"/>
    </w:rPr>
  </w:style>
  <w:style w:type="paragraph" w:customStyle="1" w:styleId="WideTable">
    <w:name w:val="Wide Table"/>
    <w:basedOn w:val="Normal"/>
    <w:rsid w:val="00F060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6041"/>
  </w:style>
  <w:style w:type="paragraph" w:styleId="Quote">
    <w:name w:val="Quote"/>
    <w:basedOn w:val="Heading1"/>
    <w:link w:val="QuoteChar"/>
    <w:qFormat/>
    <w:rsid w:val="00F060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60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6041"/>
    <w:pPr>
      <w:pageBreakBefore/>
    </w:pPr>
  </w:style>
  <w:style w:type="paragraph" w:customStyle="1" w:styleId="Border">
    <w:name w:val="Border"/>
    <w:basedOn w:val="Normal"/>
    <w:qFormat/>
    <w:rsid w:val="00F060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60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60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60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60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60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60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60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60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6041"/>
    <w:rPr>
      <w:u w:val="single"/>
    </w:rPr>
  </w:style>
  <w:style w:type="character" w:customStyle="1" w:styleId="BoldandItalics">
    <w:name w:val="Bold and Italics"/>
    <w:qFormat/>
    <w:rsid w:val="00F06041"/>
    <w:rPr>
      <w:b/>
      <w:i/>
      <w:u w:val="none"/>
    </w:rPr>
  </w:style>
  <w:style w:type="paragraph" w:styleId="BalloonText">
    <w:name w:val="Balloon Text"/>
    <w:basedOn w:val="Normal"/>
    <w:link w:val="BalloonTextChar"/>
    <w:rsid w:val="00F060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60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60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60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60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60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6041"/>
    <w:pPr>
      <w:spacing w:before="0" w:after="0"/>
    </w:pPr>
  </w:style>
  <w:style w:type="paragraph" w:customStyle="1" w:styleId="BodyTextBold">
    <w:name w:val="Body Text Bold"/>
    <w:basedOn w:val="BodyText"/>
    <w:qFormat/>
    <w:rsid w:val="00F06041"/>
    <w:rPr>
      <w:b/>
    </w:rPr>
  </w:style>
  <w:style w:type="character" w:styleId="Hyperlink">
    <w:name w:val="Hyperlink"/>
    <w:basedOn w:val="DefaultParagraphFont"/>
    <w:uiPriority w:val="99"/>
    <w:unhideWhenUsed/>
    <w:rsid w:val="000513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535</Words>
  <Characters>3587</Characters>
  <Application>Microsoft Office Word</Application>
  <DocSecurity>0</DocSecurity>
  <Lines>119</Lines>
  <Paragraphs>74</Paragraphs>
  <ScaleCrop>false</ScaleCrop>
  <Company>Author-it Software Corporation Ltd.</Company>
  <LinksUpToDate>false</LinksUpToDate>
  <CharactersWithSpaces>4048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BSBINS506 Implement lending and borrowing processes for collections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2022-10-19T13:06:00Z</dcterms:created>
  <dcterms:modified xsi:type="dcterms:W3CDTF">2022-10-19T13:06:00Z</dcterms:modified>
</cp:coreProperties>
</file>