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75D" w:rsidP="00794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BSBINS503 Monitor compliance with copyright and licence requirements</w:t>
      </w:r>
      <w:r>
        <w:fldChar w:fldCharType="end"/>
      </w:r>
    </w:p>
    <w:p w:rsidR="0079475D" w:rsidP="0079475D">
      <w:pPr>
        <w:pStyle w:val="Version"/>
        <w:sectPr w:rsidSect="00B35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5B5" w:rsidP="00B355B5">
      <w:pPr>
        <w:pStyle w:val="SuperHeading"/>
      </w:pPr>
      <w:r w:rsidRPr="00B355B5">
        <w:t>BSBINS503 Monitor compliance with copyright and licence requirements</w:t>
      </w:r>
    </w:p>
    <w:p w:rsidR="00000000" w:rsidRPr="00B355B5" w:rsidP="00B355B5">
      <w:pPr>
        <w:pStyle w:val="Heading1"/>
      </w:pPr>
      <w:bookmarkStart w:id="1" w:name="O_1123370"/>
      <w:bookmarkEnd w:id="1"/>
      <w:r w:rsidRPr="00B355B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355B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BodyText"/>
            </w:pPr>
            <w:r w:rsidRPr="00B355B5">
              <w:rPr>
                <w:rStyle w:val="SpecialBold"/>
              </w:rPr>
              <w:t>Release</w:t>
            </w:r>
            <w:r w:rsidRPr="00B355B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rPr>
                <w:rStyle w:val="SpecialBold"/>
              </w:rPr>
              <w:t>Comments</w:t>
            </w:r>
            <w:r w:rsidRPr="00B355B5">
              <w:t> </w:t>
            </w:r>
          </w:p>
        </w:tc>
      </w:tr>
      <w:tr w:rsidTr="00B355B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BodyText"/>
            </w:pPr>
            <w:r w:rsidRPr="00B355B5">
              <w:t>This version first released with BSB Business Services Training Package Version 7.0.</w:t>
            </w:r>
          </w:p>
        </w:tc>
      </w:tr>
    </w:tbl>
    <w:p w:rsidR="00000000" w:rsidRPr="00B355B5" w:rsidP="00B355B5">
      <w:pPr>
        <w:pStyle w:val="BodyText"/>
      </w:pPr>
    </w:p>
    <w:p w:rsidR="00000000" w:rsidRPr="00B355B5" w:rsidP="00B355B5">
      <w:pPr>
        <w:pStyle w:val="AllowPageBreak"/>
      </w:pPr>
    </w:p>
    <w:p w:rsidR="00000000" w:rsidRPr="00B355B5" w:rsidP="00B355B5">
      <w:pPr>
        <w:pStyle w:val="Heading1"/>
      </w:pPr>
      <w:bookmarkStart w:id="2" w:name="O_1123375"/>
      <w:bookmarkEnd w:id="2"/>
      <w:r w:rsidRPr="00B355B5">
        <w:t>Application</w:t>
      </w:r>
    </w:p>
    <w:p w:rsidR="00000000" w:rsidRPr="00B355B5" w:rsidP="0079475D">
      <w:pPr>
        <w:pStyle w:val="BodyText"/>
      </w:pPr>
      <w:r w:rsidRPr="00B355B5">
        <w:t>This unit describes the skills and knowledge required to monitor compliance with copyright and licence requirements for collections held by businesses, archives, galleries, libraries and museums.</w:t>
      </w:r>
    </w:p>
    <w:p w:rsidR="00000000" w:rsidRPr="00B355B5" w:rsidP="0079475D">
      <w:pPr>
        <w:pStyle w:val="BodyText"/>
      </w:pPr>
      <w:r w:rsidRPr="00B355B5">
        <w:t>The unit applies to individuals who are responsible for mon</w:t>
      </w:r>
      <w:r w:rsidRPr="00B355B5">
        <w:t>itoring the organisation’s compliance with copyright and licence requirements regarding collections held in archives, galleries, libraries and museums, and who operate autonomously but in consultation with other relevant stakeholder.</w:t>
      </w:r>
    </w:p>
    <w:p w:rsidR="00000000" w:rsidRPr="00B355B5" w:rsidP="0079475D">
      <w:pPr>
        <w:pStyle w:val="BodyText"/>
      </w:pPr>
      <w:r w:rsidRPr="00B355B5">
        <w:t>No licensing, legislat</w:t>
      </w:r>
      <w:r w:rsidRPr="00B355B5">
        <w:t>ive or certification requirements apply to this unit at the time of publication.</w:t>
      </w:r>
    </w:p>
    <w:p w:rsidR="00000000" w:rsidRPr="00B355B5" w:rsidP="00B355B5">
      <w:pPr>
        <w:pStyle w:val="Heading1"/>
      </w:pPr>
      <w:bookmarkStart w:id="3" w:name="O_1123374"/>
      <w:bookmarkEnd w:id="3"/>
      <w:r w:rsidRPr="00B355B5">
        <w:t>Unit Sector</w:t>
      </w:r>
    </w:p>
    <w:p w:rsidR="00000000" w:rsidRPr="00B355B5" w:rsidP="0079475D">
      <w:pPr>
        <w:pStyle w:val="BodyText"/>
      </w:pPr>
      <w:r w:rsidRPr="00B355B5">
        <w:t>Technical Skills – Information Services</w:t>
      </w:r>
    </w:p>
    <w:p w:rsidR="00000000" w:rsidRPr="00B355B5" w:rsidP="00B355B5">
      <w:pPr>
        <w:pStyle w:val="Heading1"/>
      </w:pPr>
      <w:bookmarkStart w:id="4" w:name="O_1123373"/>
      <w:bookmarkEnd w:id="4"/>
      <w:r w:rsidRPr="00B355B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665"/>
      </w:tblGrid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BodyText"/>
            </w:pPr>
            <w:r w:rsidRPr="00B355B5">
              <w:rPr>
                <w:rStyle w:val="SpecialBold"/>
              </w:rPr>
              <w:t>ELEMENT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rPr>
                <w:rStyle w:val="SpecialBold"/>
              </w:rPr>
              <w:t>PERFORMANCE CRITERIA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BodyText"/>
            </w:pPr>
            <w:r w:rsidRPr="00B355B5">
              <w:rPr>
                <w:rStyle w:val="Emphasis"/>
              </w:rPr>
              <w:t>Elements describe the essential outcomes.</w:t>
            </w:r>
          </w:p>
        </w:tc>
        <w:tc>
          <w:tcPr>
            <w:tcW w:w="66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List"/>
              <w:rPr>
                <w:lang w:val="en-NZ"/>
              </w:rPr>
            </w:pPr>
            <w:r w:rsidRPr="00B355B5">
              <w:t>1. Monitor compliance with copyright legislation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List"/>
            </w:pPr>
            <w:r w:rsidRPr="00B355B5">
              <w:t>1.1 Research information sources to keep abreast of information abou</w:t>
            </w:r>
            <w:r w:rsidRPr="00B355B5">
              <w:t>t copyright relevant to libraries and cultural institutions</w:t>
            </w:r>
          </w:p>
          <w:p w:rsidR="00000000" w:rsidRPr="00B355B5" w:rsidP="00B355B5">
            <w:pPr>
              <w:pStyle w:val="List"/>
            </w:pPr>
            <w:r w:rsidRPr="00B355B5">
              <w:t>1.2 Review and confirm consistency of organisational procedures with copyright obligations and organisational policy</w:t>
            </w:r>
          </w:p>
          <w:p w:rsidR="00000000" w:rsidRPr="00B355B5" w:rsidP="00B355B5">
            <w:pPr>
              <w:pStyle w:val="List"/>
            </w:pPr>
            <w:r w:rsidRPr="00B355B5">
              <w:t>1.3 Identify gaps in procedures to be addressed and seek specialist advice, whe</w:t>
            </w:r>
            <w:r w:rsidRPr="00B355B5">
              <w:t>re required</w:t>
            </w:r>
          </w:p>
          <w:p w:rsidR="00000000" w:rsidRPr="00B355B5" w:rsidP="00B355B5">
            <w:pPr>
              <w:pStyle w:val="List"/>
            </w:pPr>
            <w:r w:rsidRPr="00B355B5">
              <w:t>1.4 Identify sources of specialist advice about copyright legislation</w:t>
            </w:r>
          </w:p>
          <w:p w:rsidR="00000000" w:rsidP="00B355B5">
            <w:pPr>
              <w:pStyle w:val="List"/>
              <w:rPr>
                <w:lang w:val="en-NZ"/>
              </w:rPr>
            </w:pPr>
            <w:r w:rsidRPr="00B355B5">
              <w:t xml:space="preserve">1.5 Advise relevant stakeholders about legal and economic </w:t>
            </w:r>
            <w:r w:rsidRPr="00B355B5">
              <w:t>implications of copyright infringement and other legislative obligations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List"/>
              <w:rPr>
                <w:lang w:val="en-NZ"/>
              </w:rPr>
            </w:pPr>
            <w:r w:rsidRPr="00B355B5">
              <w:t xml:space="preserve">2. Monitor licence agreements 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List"/>
            </w:pPr>
            <w:r w:rsidRPr="00B355B5">
              <w:t>2.1 Identify materials within organisations that require licences</w:t>
            </w:r>
          </w:p>
          <w:p w:rsidR="00000000" w:rsidRPr="00B355B5" w:rsidP="00B355B5">
            <w:pPr>
              <w:pStyle w:val="List"/>
            </w:pPr>
            <w:r w:rsidRPr="00B355B5">
              <w:t>2.2 Research organisational protocols regarding licences and implications for digital rights management</w:t>
            </w:r>
          </w:p>
          <w:p w:rsidR="00000000" w:rsidRPr="00B355B5" w:rsidP="00B355B5">
            <w:pPr>
              <w:pStyle w:val="List"/>
            </w:pPr>
            <w:r w:rsidRPr="00B355B5">
              <w:t>2.3 Source information regarding licence agreements between own organisation and vendo</w:t>
            </w:r>
            <w:r w:rsidRPr="00B355B5">
              <w:t>rs of electronic resources</w:t>
            </w:r>
          </w:p>
          <w:p w:rsidR="00000000" w:rsidP="00B355B5">
            <w:pPr>
              <w:pStyle w:val="List"/>
              <w:rPr>
                <w:lang w:val="en-NZ"/>
              </w:rPr>
            </w:pPr>
            <w:r w:rsidRPr="00B355B5">
              <w:t>2.4 Explain to relevant stakeholders their responsibilities in relation to licence and digital rights management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List"/>
              <w:rPr>
                <w:lang w:val="en-NZ"/>
              </w:rPr>
            </w:pPr>
            <w:r w:rsidRPr="00B355B5">
              <w:t>3. Assess risks associated with donated and culturally sensitive material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List"/>
            </w:pPr>
            <w:r w:rsidRPr="00B355B5">
              <w:t>3.1 Use organisational procedures for acc</w:t>
            </w:r>
            <w:r w:rsidRPr="00B355B5">
              <w:t>epting donations and culturally sensitive material and confirm consistency with organisational policies and procedures</w:t>
            </w:r>
          </w:p>
          <w:p w:rsidR="00000000" w:rsidRPr="00B355B5" w:rsidP="00B355B5">
            <w:pPr>
              <w:pStyle w:val="List"/>
            </w:pPr>
            <w:r w:rsidRPr="00B355B5">
              <w:t>3.2 Identify copyright and licence risks associated with these practices</w:t>
            </w:r>
          </w:p>
          <w:p w:rsidR="00000000" w:rsidRPr="00B355B5" w:rsidP="00B355B5">
            <w:pPr>
              <w:pStyle w:val="List"/>
            </w:pPr>
            <w:r w:rsidRPr="00B355B5">
              <w:t>3.3 Provide advice about identified risks to relevant stakeholde</w:t>
            </w:r>
            <w:r w:rsidRPr="00B355B5">
              <w:t xml:space="preserve">rs </w:t>
            </w:r>
          </w:p>
        </w:tc>
      </w:tr>
    </w:tbl>
    <w:p w:rsidR="00000000" w:rsidRPr="00B355B5" w:rsidP="00B355B5">
      <w:pPr>
        <w:pStyle w:val="List"/>
      </w:pPr>
    </w:p>
    <w:p w:rsidR="00000000" w:rsidRPr="00B355B5" w:rsidP="00B355B5">
      <w:pPr>
        <w:pStyle w:val="AllowPageBreak"/>
      </w:pPr>
    </w:p>
    <w:p w:rsidR="00000000" w:rsidRPr="00B355B5" w:rsidP="00B355B5">
      <w:pPr>
        <w:pStyle w:val="Heading1"/>
      </w:pPr>
      <w:bookmarkStart w:id="5" w:name="O_1123372"/>
      <w:bookmarkEnd w:id="5"/>
      <w:r w:rsidRPr="00B355B5">
        <w:t>Foundation Skills</w:t>
      </w:r>
    </w:p>
    <w:p w:rsidR="00000000" w:rsidRPr="0079475D" w:rsidP="0079475D">
      <w:pPr>
        <w:pStyle w:val="BodyText"/>
        <w:rPr>
          <w:i/>
        </w:rPr>
      </w:pPr>
      <w:r w:rsidRPr="0079475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BodyText"/>
            </w:pPr>
            <w:r w:rsidRPr="00B355B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rPr>
                <w:rStyle w:val="SpecialBold"/>
              </w:rPr>
              <w:t>Description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ListBullet"/>
              <w:rPr>
                <w:lang w:val="en-NZ"/>
              </w:rPr>
            </w:pPr>
            <w:r w:rsidRPr="00B355B5">
              <w:t>Interprets complex information from sources to identify relevant and key information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ListBullet"/>
            </w:pPr>
            <w:r w:rsidRPr="00B355B5">
              <w:t>Articulates complex ideas in language appropriate to intended audience</w:t>
            </w:r>
          </w:p>
          <w:p w:rsidR="00000000" w:rsidP="00B355B5">
            <w:pPr>
              <w:pStyle w:val="ListBullet"/>
              <w:rPr>
                <w:lang w:val="en-NZ"/>
              </w:rPr>
            </w:pPr>
            <w:r w:rsidRPr="00B355B5">
              <w:t>Uses clear and coherent language to provide advice and present different strategies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 xml:space="preserve">Oral </w:t>
            </w:r>
            <w:r w:rsidRPr="00B355B5">
              <w:t>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ListBullet"/>
              <w:rPr>
                <w:lang w:val="en-NZ"/>
              </w:rPr>
            </w:pPr>
            <w:r w:rsidRPr="00B355B5">
              <w:t>Uses an appropriate tone and vocabulary to express complex ideas to different audiences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ListBullet"/>
              <w:rPr>
                <w:lang w:val="en-NZ"/>
              </w:rPr>
            </w:pPr>
            <w:r w:rsidRPr="00B355B5">
              <w:t>Plans, organises, implements and reviews systems and processes to manage compliance with relevant regulations and legislation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ListBullet"/>
              <w:rPr>
                <w:lang w:val="en-NZ"/>
              </w:rPr>
            </w:pPr>
            <w:r w:rsidRPr="00B355B5">
              <w:t>Collaborates with others, sharing information to build strong work groups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ListBullet"/>
            </w:pPr>
            <w:r w:rsidRPr="00B355B5">
              <w:t>Systematically gathers and analyses all relevant information and evaluates options to make decisions</w:t>
            </w:r>
          </w:p>
          <w:p w:rsidR="00000000" w:rsidP="00B355B5">
            <w:pPr>
              <w:pStyle w:val="ListBullet"/>
              <w:rPr>
                <w:lang w:val="en-NZ"/>
              </w:rPr>
            </w:pPr>
            <w:r w:rsidRPr="00B355B5">
              <w:t>Uses problem solving techniques to identify and analy</w:t>
            </w:r>
            <w:r w:rsidRPr="00B355B5">
              <w:t>se issues</w:t>
            </w:r>
          </w:p>
        </w:tc>
      </w:tr>
      <w:tr w:rsidTr="00B355B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ListBullet"/>
            </w:pPr>
            <w:r w:rsidRPr="00B355B5">
              <w:t xml:space="preserve">Uses main features and functions of digital tools to complete work </w:t>
            </w:r>
            <w:r w:rsidRPr="00B355B5">
              <w:t xml:space="preserve">tasks and access information </w:t>
            </w:r>
          </w:p>
        </w:tc>
      </w:tr>
    </w:tbl>
    <w:p w:rsidR="00000000" w:rsidRPr="00B355B5" w:rsidP="00B355B5">
      <w:pPr>
        <w:pStyle w:val="BodyText"/>
      </w:pPr>
    </w:p>
    <w:p w:rsidR="00000000" w:rsidRPr="00B355B5" w:rsidP="00B355B5">
      <w:pPr>
        <w:pStyle w:val="AllowPageBreak"/>
      </w:pPr>
    </w:p>
    <w:p w:rsidR="00000000" w:rsidRPr="00B355B5" w:rsidP="00B355B5">
      <w:pPr>
        <w:pStyle w:val="Heading1"/>
      </w:pPr>
      <w:bookmarkStart w:id="6" w:name="O_1123371"/>
      <w:bookmarkEnd w:id="6"/>
      <w:r w:rsidRPr="00B355B5">
        <w:t>Unit Mapping Information</w:t>
      </w:r>
    </w:p>
    <w:p w:rsidR="00000000" w:rsidRPr="00B355B5" w:rsidP="0079475D">
      <w:pPr>
        <w:pStyle w:val="BodyText"/>
      </w:pPr>
      <w:r w:rsidRPr="00B355B5">
        <w:t>Supersedes and is equivalent to BSBLIB513 Monitor compliance with copyright and licence requirements.</w:t>
      </w:r>
    </w:p>
    <w:p w:rsidR="00000000" w:rsidRPr="00B355B5" w:rsidP="00B355B5">
      <w:pPr>
        <w:pStyle w:val="Heading1"/>
      </w:pPr>
      <w:bookmarkStart w:id="7" w:name="O_1123364"/>
      <w:bookmarkEnd w:id="7"/>
      <w:r w:rsidRPr="00B355B5">
        <w:t>Links</w:t>
      </w:r>
    </w:p>
    <w:p w:rsidR="00000000" w:rsidRPr="00B355B5" w:rsidP="0079475D">
      <w:pPr>
        <w:pStyle w:val="BodyText"/>
      </w:pPr>
      <w:r w:rsidRPr="00B355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03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355B5" w:rsidP="0079475D">
      <w:pPr>
        <w:pStyle w:val="BodyText"/>
        <w:sectPr w:rsidSect="00B355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55B5" w:rsidP="00B355B5">
      <w:pPr>
        <w:pStyle w:val="SuperHeading"/>
      </w:pPr>
      <w:r w:rsidRPr="00B355B5">
        <w:t>Assessment Requirements for BSBINS503 Monitor compliance with copyright and licence requirements</w:t>
      </w:r>
    </w:p>
    <w:p w:rsidR="00000000" w:rsidRPr="00B355B5" w:rsidP="00B355B5">
      <w:pPr>
        <w:pStyle w:val="Heading1"/>
      </w:pPr>
      <w:bookmarkStart w:id="8" w:name="O_1123366"/>
      <w:bookmarkEnd w:id="8"/>
      <w:r w:rsidRPr="00B355B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355B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BodyText"/>
            </w:pPr>
            <w:r w:rsidRPr="00B355B5">
              <w:rPr>
                <w:rStyle w:val="SpecialBold"/>
              </w:rPr>
              <w:t>Release</w:t>
            </w:r>
            <w:r w:rsidRPr="00B355B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rPr>
                <w:rStyle w:val="SpecialBold"/>
              </w:rPr>
              <w:t>Comments</w:t>
            </w:r>
            <w:r w:rsidRPr="00B355B5">
              <w:t> </w:t>
            </w:r>
          </w:p>
        </w:tc>
      </w:tr>
      <w:tr w:rsidTr="00B355B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B5">
            <w:pPr>
              <w:pStyle w:val="BodyText"/>
              <w:rPr>
                <w:lang w:val="en-NZ"/>
              </w:rPr>
            </w:pPr>
            <w:r w:rsidRPr="00B355B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B5" w:rsidP="00B355B5">
            <w:pPr>
              <w:pStyle w:val="BodyText"/>
            </w:pPr>
            <w:r w:rsidRPr="00B355B5">
              <w:t>This version first released with BSB Business Services Training Package Version 7.0.</w:t>
            </w:r>
          </w:p>
        </w:tc>
      </w:tr>
    </w:tbl>
    <w:p w:rsidR="00000000" w:rsidRPr="00B355B5" w:rsidP="00B355B5">
      <w:pPr>
        <w:pStyle w:val="BodyText"/>
      </w:pPr>
    </w:p>
    <w:p w:rsidR="00000000" w:rsidRPr="00B355B5" w:rsidP="00B355B5">
      <w:pPr>
        <w:pStyle w:val="AllowPageBreak"/>
      </w:pPr>
    </w:p>
    <w:p w:rsidR="00000000" w:rsidRPr="00B355B5" w:rsidP="00B355B5">
      <w:pPr>
        <w:pStyle w:val="Heading1"/>
      </w:pPr>
      <w:bookmarkStart w:id="9" w:name="O_1123369"/>
      <w:bookmarkEnd w:id="9"/>
      <w:r w:rsidRPr="00B355B5">
        <w:t>Performance Evidence</w:t>
      </w:r>
    </w:p>
    <w:p w:rsidR="00000000" w:rsidRPr="00B355B5" w:rsidP="0079475D">
      <w:pPr>
        <w:pStyle w:val="BodyText"/>
      </w:pPr>
      <w:r w:rsidRPr="00B355B5">
        <w:t xml:space="preserve">The candidate must demonstrate </w:t>
      </w:r>
      <w:r w:rsidRPr="00B355B5">
        <w:t>the ability to complete the tasks outlined in the elements, performance criteria and foundation skills of this unit, including evidence of the ability to:</w:t>
      </w:r>
    </w:p>
    <w:p w:rsidR="00000000" w:rsidRPr="00B355B5" w:rsidP="00B355B5">
      <w:pPr>
        <w:pStyle w:val="ListBullet"/>
      </w:pPr>
      <w:r w:rsidRPr="00B355B5">
        <w:t>monitor compliance with copyright legislation on at least two occasions</w:t>
      </w:r>
    </w:p>
    <w:p w:rsidR="00000000" w:rsidRPr="00B355B5" w:rsidP="00B355B5">
      <w:pPr>
        <w:pStyle w:val="ListBullet"/>
      </w:pPr>
      <w:r w:rsidRPr="00B355B5">
        <w:t>monitor licenses for digital</w:t>
      </w:r>
      <w:r w:rsidRPr="00B355B5">
        <w:t xml:space="preserve"> rights management on at least two occasions</w:t>
      </w:r>
    </w:p>
    <w:p w:rsidR="00000000" w:rsidRPr="00B355B5" w:rsidP="00B355B5">
      <w:pPr>
        <w:pStyle w:val="ListBullet"/>
      </w:pPr>
      <w:r w:rsidRPr="00B355B5">
        <w:t>assess risks associated with donated and culturally sensitive material on at least two occasions.</w:t>
      </w:r>
    </w:p>
    <w:p w:rsidR="00000000" w:rsidRPr="00B355B5" w:rsidP="0079475D">
      <w:pPr>
        <w:pStyle w:val="BodyText"/>
      </w:pPr>
      <w:r w:rsidRPr="00B355B5">
        <w:t>In the course of the above, the candidate must:</w:t>
      </w:r>
    </w:p>
    <w:p w:rsidR="00000000" w:rsidRPr="00B355B5" w:rsidP="00B355B5">
      <w:pPr>
        <w:pStyle w:val="ListBullet"/>
      </w:pPr>
      <w:r w:rsidRPr="00B355B5">
        <w:t>source information about copyright relevant to a range of organisations</w:t>
      </w:r>
    </w:p>
    <w:p w:rsidR="00000000" w:rsidRPr="00B355B5" w:rsidP="00B355B5">
      <w:pPr>
        <w:pStyle w:val="ListBullet"/>
      </w:pPr>
      <w:r w:rsidRPr="00B355B5">
        <w:t>refer to policies, procedures and licences to ensure compliance with legislation</w:t>
      </w:r>
    </w:p>
    <w:p w:rsidR="00000000" w:rsidRPr="00B355B5" w:rsidP="00B355B5">
      <w:pPr>
        <w:pStyle w:val="ListBullet"/>
      </w:pPr>
      <w:r w:rsidRPr="00B355B5">
        <w:t>identify procedures to minimise risk of infringements of copyright and licence conditions.</w:t>
      </w:r>
    </w:p>
    <w:p w:rsidR="00000000" w:rsidRPr="00B355B5" w:rsidP="00B355B5">
      <w:pPr>
        <w:pStyle w:val="AllowPageBreak"/>
      </w:pPr>
    </w:p>
    <w:p w:rsidR="00000000" w:rsidRPr="00B355B5" w:rsidP="00B355B5">
      <w:pPr>
        <w:pStyle w:val="Heading1"/>
      </w:pPr>
      <w:bookmarkStart w:id="10" w:name="O_1123368"/>
      <w:bookmarkEnd w:id="10"/>
      <w:r w:rsidRPr="00B355B5">
        <w:t>Knowledge Evidence</w:t>
      </w:r>
    </w:p>
    <w:p w:rsidR="00000000" w:rsidRPr="00B355B5" w:rsidP="0079475D">
      <w:pPr>
        <w:pStyle w:val="BodyText"/>
      </w:pPr>
      <w:r w:rsidRPr="00B355B5">
        <w:t>The candidate must be able to demonstrate knowledge to complete the tasks outlined in the elements, performance criteria and foundation skills of this unit, including knowledge of:</w:t>
      </w:r>
    </w:p>
    <w:p w:rsidR="00000000" w:rsidRPr="00B355B5" w:rsidP="00B355B5">
      <w:pPr>
        <w:pStyle w:val="ListBullet"/>
      </w:pPr>
      <w:r w:rsidRPr="00B355B5">
        <w:t>copyright and licensing laws and regulations rel</w:t>
      </w:r>
      <w:r w:rsidRPr="00B355B5">
        <w:t xml:space="preserve">ating to an organisation </w:t>
      </w:r>
    </w:p>
    <w:p w:rsidR="00000000" w:rsidRPr="00B355B5" w:rsidP="00B355B5">
      <w:pPr>
        <w:pStyle w:val="ListBullet"/>
      </w:pPr>
      <w:r w:rsidRPr="00B355B5">
        <w:t>key aspects of licensing and role of collecting societies</w:t>
      </w:r>
    </w:p>
    <w:p w:rsidR="00000000" w:rsidRPr="00B355B5" w:rsidP="00B355B5">
      <w:pPr>
        <w:pStyle w:val="ListBullet"/>
      </w:pPr>
      <w:r w:rsidRPr="00B355B5">
        <w:t>features of open source copyright licences</w:t>
      </w:r>
    </w:p>
    <w:p w:rsidR="00000000" w:rsidRPr="00B355B5" w:rsidP="00B355B5">
      <w:pPr>
        <w:pStyle w:val="ListBullet"/>
      </w:pPr>
      <w:r w:rsidRPr="00B355B5">
        <w:t>organisational policies, protocols and procedures on copyright, licences and digital rights management</w:t>
      </w:r>
    </w:p>
    <w:p w:rsidR="00000000" w:rsidRPr="00B355B5" w:rsidP="00B355B5">
      <w:pPr>
        <w:pStyle w:val="ListBullet"/>
      </w:pPr>
      <w:r w:rsidRPr="00B355B5">
        <w:t>rights of copyright owners</w:t>
      </w:r>
      <w:r w:rsidRPr="00B355B5">
        <w:t>, including digital rights management</w:t>
      </w:r>
    </w:p>
    <w:p w:rsidR="00000000" w:rsidRPr="00B355B5" w:rsidP="00B355B5">
      <w:pPr>
        <w:pStyle w:val="ListBullet"/>
      </w:pPr>
      <w:r w:rsidRPr="00B355B5">
        <w:t>relevant sources of information and advice on copyright</w:t>
      </w:r>
    </w:p>
    <w:p w:rsidR="00000000" w:rsidRPr="00B355B5" w:rsidP="00B355B5">
      <w:pPr>
        <w:pStyle w:val="ListBullet"/>
      </w:pPr>
      <w:r w:rsidRPr="00B355B5">
        <w:t>protocols for handling donated and culturally sensitive material.</w:t>
      </w:r>
    </w:p>
    <w:p w:rsidR="00000000" w:rsidRPr="00B355B5" w:rsidP="00B355B5">
      <w:pPr>
        <w:pStyle w:val="AllowPageBreak"/>
      </w:pPr>
    </w:p>
    <w:p w:rsidR="00000000" w:rsidRPr="00B355B5" w:rsidP="00B355B5">
      <w:pPr>
        <w:pStyle w:val="Heading1"/>
      </w:pPr>
      <w:bookmarkStart w:id="11" w:name="O_1123367"/>
      <w:bookmarkEnd w:id="11"/>
      <w:r w:rsidRPr="00B355B5">
        <w:t>Assessment Conditions</w:t>
      </w:r>
    </w:p>
    <w:p w:rsidR="00000000" w:rsidRPr="00B355B5" w:rsidP="0079475D">
      <w:pPr>
        <w:pStyle w:val="BodyText"/>
      </w:pPr>
      <w:r w:rsidRPr="00B355B5">
        <w:t>Skills in this unit must be demonstrated in a workplace</w:t>
      </w:r>
      <w:r w:rsidRPr="00B355B5">
        <w:t xml:space="preserve"> or simulated environment where the conditions are typical of those in a working environment in this industry. </w:t>
      </w:r>
    </w:p>
    <w:p w:rsidR="00000000" w:rsidRPr="00B355B5" w:rsidP="0079475D">
      <w:pPr>
        <w:pStyle w:val="BodyText"/>
      </w:pPr>
      <w:r w:rsidRPr="00B355B5">
        <w:t>This includes access to:</w:t>
      </w:r>
    </w:p>
    <w:p w:rsidR="00000000" w:rsidRPr="00B355B5" w:rsidP="00B355B5">
      <w:pPr>
        <w:pStyle w:val="ListBullet"/>
      </w:pPr>
      <w:r w:rsidRPr="00B355B5">
        <w:t>legislation and regulations relevant to copyright</w:t>
      </w:r>
    </w:p>
    <w:p w:rsidR="00000000" w:rsidRPr="00B355B5" w:rsidP="00B355B5">
      <w:pPr>
        <w:pStyle w:val="ListBullet"/>
      </w:pPr>
      <w:r w:rsidRPr="00B355B5">
        <w:t>organisational policies and procedures relevant to performance evide</w:t>
      </w:r>
      <w:r w:rsidRPr="00B355B5">
        <w:t>nce</w:t>
      </w:r>
    </w:p>
    <w:p w:rsidR="00000000" w:rsidRPr="00B355B5" w:rsidP="00B355B5">
      <w:pPr>
        <w:pStyle w:val="ListBullet"/>
      </w:pPr>
      <w:r w:rsidRPr="00B355B5">
        <w:t>agreements and licences.</w:t>
      </w:r>
    </w:p>
    <w:p w:rsidR="00000000" w:rsidRPr="00B355B5" w:rsidP="00B355B5">
      <w:pPr>
        <w:pStyle w:val="BodyText"/>
      </w:pPr>
    </w:p>
    <w:p w:rsidR="00000000" w:rsidRPr="00B355B5" w:rsidP="0079475D">
      <w:pPr>
        <w:pStyle w:val="BodyText"/>
      </w:pPr>
      <w:r w:rsidRPr="00B355B5">
        <w:t>Assessors of this unit must satisfy the requirements for assessors in applicable vocational education and training legislation, frameworks and/or standards.</w:t>
      </w:r>
    </w:p>
    <w:p w:rsidR="00000000" w:rsidRPr="00B355B5" w:rsidP="00B355B5">
      <w:pPr>
        <w:pStyle w:val="Heading1"/>
      </w:pPr>
      <w:bookmarkStart w:id="12" w:name="O_1123365"/>
      <w:bookmarkEnd w:id="12"/>
      <w:r w:rsidRPr="00B355B5">
        <w:t>Links</w:t>
      </w:r>
    </w:p>
    <w:p w:rsidR="00000000" w:rsidRPr="00B355B5" w:rsidP="0079475D">
      <w:pPr>
        <w:pStyle w:val="BodyText"/>
      </w:pPr>
      <w:r w:rsidRPr="00B355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039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355B5" w:rsidP="00B355B5"/>
    <w:sectPr w:rsidSect="00B355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B5" w:rsidRPr="0079475D" w:rsidP="00794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5D" w:rsidP="00B35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75D" w:rsidP="00B35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475D" w:rsidP="00B355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B5" w:rsidP="00B35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475D">
      <w:t>Approved</w:t>
    </w:r>
    <w:r w:rsidR="007947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47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475D">
      <w:rPr>
        <w:noProof/>
      </w:rPr>
      <w:t>4</w:t>
    </w:r>
    <w:r>
      <w:rPr>
        <w:noProof/>
      </w:rPr>
      <w:fldChar w:fldCharType="end"/>
    </w:r>
  </w:p>
  <w:p w:rsidR="00B355B5" w:rsidP="00B35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47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475D">
      <w:t>Future Skills Organisation</w:t>
    </w:r>
    <w:r w:rsidR="0079475D">
      <w:fldChar w:fldCharType="end"/>
    </w:r>
  </w:p>
  <w:p w:rsidR="00B355B5" w:rsidP="00B35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5B5" w:rsidRPr="0079475D" w:rsidP="00794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75D" w:rsidRPr="002D2AF8" w:rsidP="00B35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BSBINS503 Monitor compliance with copyright and licence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475D" w:rsidP="00B355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B5" w:rsidRPr="002D2AF8" w:rsidP="00B35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475D">
      <w:t>BSBINS503 Monitor compliance with copyright and licence requirements</w:t>
    </w:r>
    <w:r w:rsidR="007947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475D">
      <w:rPr>
        <w:noProof/>
      </w:rPr>
      <w:t>2 March 2025</w:t>
    </w:r>
    <w:r>
      <w:fldChar w:fldCharType="end"/>
    </w:r>
  </w:p>
  <w:p w:rsidR="00B355B5" w:rsidP="00B35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62B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2C28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5B5"/>
  </w:style>
  <w:style w:type="character" w:customStyle="1" w:styleId="Heading1Char">
    <w:name w:val="Heading 1 Char"/>
    <w:basedOn w:val="DefaultParagraphFont"/>
    <w:link w:val="Heading1"/>
    <w:rsid w:val="00B35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5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5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5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5B5"/>
    <w:rPr>
      <w:b/>
      <w:spacing w:val="0"/>
    </w:rPr>
  </w:style>
  <w:style w:type="character" w:styleId="Emphasis">
    <w:name w:val="Emphasis"/>
    <w:basedOn w:val="DefaultParagraphFont"/>
    <w:qFormat/>
    <w:rsid w:val="00B355B5"/>
    <w:rPr>
      <w:i/>
    </w:rPr>
  </w:style>
  <w:style w:type="paragraph" w:customStyle="1" w:styleId="SuperHeading">
    <w:name w:val="SuperHeading"/>
    <w:basedOn w:val="Normal"/>
    <w:rsid w:val="00B35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5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5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5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5B5"/>
  </w:style>
  <w:style w:type="paragraph" w:styleId="TableofFigures">
    <w:name w:val="table of figures"/>
    <w:basedOn w:val="Normal"/>
    <w:next w:val="Normal"/>
    <w:semiHidden/>
    <w:rsid w:val="00B35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55B5"/>
    <w:rPr>
      <w:rFonts w:ascii="Wingdings" w:hAnsi="Wingdings"/>
    </w:rPr>
  </w:style>
  <w:style w:type="paragraph" w:customStyle="1" w:styleId="TableHeading">
    <w:name w:val="Table Heading"/>
    <w:basedOn w:val="HeadingBase"/>
    <w:rsid w:val="00B35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5B5"/>
    <w:rPr>
      <w:color w:val="0033CC"/>
      <w:u w:val="none"/>
    </w:rPr>
  </w:style>
  <w:style w:type="paragraph" w:customStyle="1" w:styleId="BodyTextRight">
    <w:name w:val="Body Text Right"/>
    <w:basedOn w:val="BodyText"/>
    <w:rsid w:val="00B35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5B5"/>
    <w:rPr>
      <w:sz w:val="32"/>
    </w:rPr>
  </w:style>
  <w:style w:type="paragraph" w:customStyle="1" w:styleId="HeadingProcedure">
    <w:name w:val="Heading Procedure"/>
    <w:basedOn w:val="HeadingBase"/>
    <w:next w:val="Normal"/>
    <w:rsid w:val="00B35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5B5"/>
    <w:pPr>
      <w:spacing w:before="60" w:after="60"/>
    </w:pPr>
  </w:style>
  <w:style w:type="paragraph" w:styleId="ListContinue">
    <w:name w:val="List Continue"/>
    <w:basedOn w:val="List"/>
    <w:rsid w:val="00B355B5"/>
    <w:pPr>
      <w:ind w:firstLine="0"/>
    </w:pPr>
  </w:style>
  <w:style w:type="paragraph" w:customStyle="1" w:styleId="ListNote">
    <w:name w:val="List Note"/>
    <w:basedOn w:val="List"/>
    <w:rsid w:val="00B35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5B5"/>
    <w:rPr>
      <w:rFonts w:ascii="Courier New" w:hAnsi="Courier New"/>
    </w:rPr>
  </w:style>
  <w:style w:type="paragraph" w:customStyle="1" w:styleId="NoteBullet">
    <w:name w:val="Note Bullet"/>
    <w:basedOn w:val="Note"/>
    <w:rsid w:val="00B35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5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5B5"/>
    <w:rPr>
      <w:b/>
      <w:smallCaps/>
    </w:rPr>
  </w:style>
  <w:style w:type="paragraph" w:customStyle="1" w:styleId="TableListNumber">
    <w:name w:val="Table List Number"/>
    <w:basedOn w:val="ListNumber"/>
    <w:rsid w:val="00B35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5B5"/>
    <w:pPr>
      <w:numPr>
        <w:numId w:val="8"/>
      </w:numPr>
    </w:pPr>
  </w:style>
  <w:style w:type="paragraph" w:customStyle="1" w:styleId="ListAlpha2">
    <w:name w:val="List Alpha 2"/>
    <w:basedOn w:val="List2"/>
    <w:rsid w:val="00B355B5"/>
    <w:pPr>
      <w:numPr>
        <w:numId w:val="7"/>
      </w:numPr>
    </w:pPr>
  </w:style>
  <w:style w:type="paragraph" w:styleId="List2">
    <w:name w:val="List 2"/>
    <w:basedOn w:val="BodyText"/>
    <w:rsid w:val="00B35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55B5"/>
    <w:pPr>
      <w:numPr>
        <w:numId w:val="3"/>
      </w:numPr>
    </w:pPr>
  </w:style>
  <w:style w:type="paragraph" w:styleId="ListContinue2">
    <w:name w:val="List Continue 2"/>
    <w:basedOn w:val="List2"/>
    <w:rsid w:val="00B355B5"/>
    <w:pPr>
      <w:ind w:firstLine="0"/>
    </w:pPr>
  </w:style>
  <w:style w:type="paragraph" w:styleId="ListContinue3">
    <w:name w:val="List Continue 3"/>
    <w:basedOn w:val="List3"/>
    <w:rsid w:val="00B355B5"/>
    <w:pPr>
      <w:ind w:left="1021" w:firstLine="0"/>
    </w:pPr>
  </w:style>
  <w:style w:type="paragraph" w:styleId="ListContinue4">
    <w:name w:val="List Continue 4"/>
    <w:basedOn w:val="List4"/>
    <w:rsid w:val="00B355B5"/>
    <w:pPr>
      <w:ind w:firstLine="0"/>
    </w:pPr>
  </w:style>
  <w:style w:type="paragraph" w:styleId="ListContinue5">
    <w:name w:val="List Continue 5"/>
    <w:basedOn w:val="List5"/>
    <w:rsid w:val="00B355B5"/>
    <w:pPr>
      <w:ind w:firstLine="0"/>
    </w:pPr>
  </w:style>
  <w:style w:type="paragraph" w:styleId="ListNumber3">
    <w:name w:val="List Number 3"/>
    <w:basedOn w:val="List3"/>
    <w:rsid w:val="00B355B5"/>
    <w:pPr>
      <w:numPr>
        <w:numId w:val="4"/>
      </w:numPr>
    </w:pPr>
  </w:style>
  <w:style w:type="paragraph" w:styleId="ListNumber4">
    <w:name w:val="List Number 4"/>
    <w:basedOn w:val="List4"/>
    <w:rsid w:val="00B355B5"/>
    <w:pPr>
      <w:numPr>
        <w:numId w:val="5"/>
      </w:numPr>
    </w:pPr>
  </w:style>
  <w:style w:type="paragraph" w:styleId="ListNumber5">
    <w:name w:val="List Number 5"/>
    <w:basedOn w:val="List5"/>
    <w:rsid w:val="00B355B5"/>
    <w:pPr>
      <w:numPr>
        <w:numId w:val="6"/>
      </w:numPr>
    </w:pPr>
  </w:style>
  <w:style w:type="paragraph" w:styleId="BlockText">
    <w:name w:val="Block Text"/>
    <w:basedOn w:val="Normal"/>
    <w:rsid w:val="00B35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5B5"/>
    <w:rPr>
      <w:sz w:val="16"/>
      <w:vertAlign w:val="superscript"/>
    </w:rPr>
  </w:style>
  <w:style w:type="character" w:customStyle="1" w:styleId="Symbols">
    <w:name w:val="Symbols"/>
    <w:basedOn w:val="DefaultParagraphFont"/>
    <w:rsid w:val="00B355B5"/>
    <w:rPr>
      <w:rFonts w:ascii="Symbol" w:hAnsi="Symbol"/>
    </w:rPr>
  </w:style>
  <w:style w:type="character" w:customStyle="1" w:styleId="MenuOptions">
    <w:name w:val="Menu Options"/>
    <w:basedOn w:val="DefaultParagraphFont"/>
    <w:rsid w:val="00B35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5B5"/>
    <w:rPr>
      <w:b/>
    </w:rPr>
  </w:style>
  <w:style w:type="character" w:customStyle="1" w:styleId="Underlined">
    <w:name w:val="Underlined"/>
    <w:basedOn w:val="DefaultParagraphFont"/>
    <w:rsid w:val="00B355B5"/>
    <w:rPr>
      <w:u w:val="single"/>
    </w:rPr>
  </w:style>
  <w:style w:type="paragraph" w:customStyle="1" w:styleId="TableBodyTextRight">
    <w:name w:val="Table Body Text Right"/>
    <w:basedOn w:val="TableBodyText"/>
    <w:rsid w:val="00B35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5B5"/>
    <w:rPr>
      <w:sz w:val="18"/>
    </w:rPr>
  </w:style>
  <w:style w:type="paragraph" w:customStyle="1" w:styleId="BodySmallRight">
    <w:name w:val="Body Small Right"/>
    <w:basedOn w:val="BodyTextRight"/>
    <w:rsid w:val="00B355B5"/>
    <w:rPr>
      <w:sz w:val="18"/>
      <w:szCs w:val="18"/>
    </w:rPr>
  </w:style>
  <w:style w:type="paragraph" w:customStyle="1" w:styleId="MarginEdition">
    <w:name w:val="Margin Edition"/>
    <w:basedOn w:val="MarginNote"/>
    <w:rsid w:val="00B35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5B5"/>
    <w:rPr>
      <w:sz w:val="2"/>
      <w:szCs w:val="2"/>
    </w:rPr>
  </w:style>
  <w:style w:type="character" w:customStyle="1" w:styleId="Small">
    <w:name w:val="Small"/>
    <w:basedOn w:val="DefaultParagraphFont"/>
    <w:rsid w:val="00B355B5"/>
    <w:rPr>
      <w:sz w:val="16"/>
    </w:rPr>
  </w:style>
  <w:style w:type="paragraph" w:customStyle="1" w:styleId="WideTable">
    <w:name w:val="Wide Table"/>
    <w:basedOn w:val="Normal"/>
    <w:rsid w:val="00B35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5B5"/>
  </w:style>
  <w:style w:type="paragraph" w:styleId="Quote">
    <w:name w:val="Quote"/>
    <w:basedOn w:val="Heading1"/>
    <w:link w:val="QuoteChar"/>
    <w:qFormat/>
    <w:rsid w:val="00B35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5B5"/>
    <w:pPr>
      <w:pageBreakBefore/>
    </w:pPr>
  </w:style>
  <w:style w:type="paragraph" w:customStyle="1" w:styleId="Border">
    <w:name w:val="Border"/>
    <w:basedOn w:val="Normal"/>
    <w:qFormat/>
    <w:rsid w:val="00B35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5B5"/>
    <w:rPr>
      <w:u w:val="single"/>
    </w:rPr>
  </w:style>
  <w:style w:type="character" w:customStyle="1" w:styleId="BoldandItalics">
    <w:name w:val="Bold and Italics"/>
    <w:qFormat/>
    <w:rsid w:val="00B355B5"/>
    <w:rPr>
      <w:b/>
      <w:i/>
      <w:u w:val="none"/>
    </w:rPr>
  </w:style>
  <w:style w:type="paragraph" w:styleId="BalloonText">
    <w:name w:val="Balloon Text"/>
    <w:basedOn w:val="Normal"/>
    <w:link w:val="BalloonTextChar"/>
    <w:rsid w:val="00B35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5B5"/>
    <w:pPr>
      <w:spacing w:before="0" w:after="0"/>
    </w:pPr>
  </w:style>
  <w:style w:type="paragraph" w:customStyle="1" w:styleId="BodyTextBold">
    <w:name w:val="Body Text Bold"/>
    <w:basedOn w:val="BodyText"/>
    <w:qFormat/>
    <w:rsid w:val="00B355B5"/>
    <w:rPr>
      <w:b/>
    </w:rPr>
  </w:style>
  <w:style w:type="character" w:styleId="Hyperlink">
    <w:name w:val="Hyperlink"/>
    <w:basedOn w:val="DefaultParagraphFont"/>
    <w:uiPriority w:val="99"/>
    <w:unhideWhenUsed/>
    <w:rsid w:val="00794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5654</Characters>
  <Application>Microsoft Office Word</Application>
  <DocSecurity>0</DocSecurity>
  <Lines>171</Lines>
  <Paragraphs>108</Paragraphs>
  <ScaleCrop>false</ScaleCrop>
  <Company>Author-it Software Corporation Ltd.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BSBINS503 Monitor compliance with copyright and licence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