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9B0" w:rsidP="00302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BSBINN801 Lead innovative thinking and practice</w:t>
      </w:r>
      <w:r>
        <w:fldChar w:fldCharType="end"/>
      </w:r>
    </w:p>
    <w:p w:rsidR="003029B0" w:rsidP="003029B0">
      <w:pPr>
        <w:pStyle w:val="Version"/>
        <w:sectPr w:rsidSect="00C75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D37" w:rsidP="00C75D37">
      <w:pPr>
        <w:pStyle w:val="SuperHeading"/>
      </w:pPr>
      <w:r w:rsidRPr="00C75D37">
        <w:t>BSBINN801 Lead innovative thinking and practice</w:t>
      </w:r>
    </w:p>
    <w:p w:rsidR="00000000" w:rsidRPr="00C75D37" w:rsidP="00C75D37">
      <w:pPr>
        <w:pStyle w:val="Heading1"/>
      </w:pPr>
      <w:bookmarkStart w:id="1" w:name="O_704629"/>
      <w:bookmarkEnd w:id="1"/>
      <w:r w:rsidRPr="00C75D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rPr>
                <w:rStyle w:val="SpecialBold"/>
              </w:rPr>
              <w:t>Comments</w:t>
            </w:r>
          </w:p>
        </w:tc>
      </w:tr>
      <w:tr w:rsidTr="00C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Release 1</w:t>
            </w:r>
            <w:r w:rsidRPr="00C75D3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This version first released with BSB Business Services Training Package Version 1.0.</w:t>
            </w:r>
          </w:p>
        </w:tc>
      </w:tr>
    </w:tbl>
    <w:p w:rsidR="00000000" w:rsidRPr="00C75D37" w:rsidP="00C75D37">
      <w:pPr>
        <w:pStyle w:val="BodyText"/>
      </w:pPr>
    </w:p>
    <w:p w:rsidR="00000000" w:rsidRPr="00C75D37" w:rsidP="00C75D37">
      <w:pPr>
        <w:pStyle w:val="AllowPageBreak"/>
      </w:pPr>
    </w:p>
    <w:p w:rsidR="00000000" w:rsidRPr="00C75D37" w:rsidP="00C75D37">
      <w:pPr>
        <w:pStyle w:val="Heading1"/>
      </w:pPr>
      <w:bookmarkStart w:id="2" w:name="O_704630"/>
      <w:bookmarkEnd w:id="2"/>
      <w:r w:rsidRPr="00C75D37">
        <w:t>Application</w:t>
      </w:r>
    </w:p>
    <w:p w:rsidR="00000000" w:rsidRPr="00C75D37" w:rsidP="003029B0">
      <w:pPr>
        <w:pStyle w:val="BodyText"/>
      </w:pPr>
      <w:r w:rsidRPr="00C75D37">
        <w:t>This unit describes the skills and knowledge required to generate, lead and sustai</w:t>
      </w:r>
      <w:r w:rsidRPr="00C75D37">
        <w:t xml:space="preserve">n innovative organisational thinking and practice. </w:t>
      </w:r>
    </w:p>
    <w:p w:rsidR="00000000" w:rsidRPr="00C75D37" w:rsidP="003029B0">
      <w:pPr>
        <w:pStyle w:val="BodyText"/>
      </w:pPr>
      <w:r w:rsidRPr="00C75D37">
        <w:t>It applies to individuals who initiate and lead innovation in any industry or community context. Each organisation’s thinking and practice will be different depending on its core business, purpose, size,</w:t>
      </w:r>
      <w:r w:rsidRPr="00C75D37">
        <w:t xml:space="preserve"> complexity and broader operating context.</w:t>
      </w:r>
    </w:p>
    <w:p w:rsidR="00000000" w:rsidRPr="00C75D37" w:rsidP="003029B0">
      <w:pPr>
        <w:pStyle w:val="BodyText"/>
      </w:pPr>
      <w:r w:rsidRPr="00C75D37">
        <w:t>No licensing, legislative, regulatory or certification requirements apply to this unit at the time of publication.</w:t>
      </w:r>
    </w:p>
    <w:p w:rsidR="00000000" w:rsidRPr="00C75D37" w:rsidP="00C75D37">
      <w:pPr>
        <w:pStyle w:val="Heading1"/>
      </w:pPr>
      <w:bookmarkStart w:id="3" w:name="O_704633"/>
      <w:bookmarkEnd w:id="3"/>
      <w:r w:rsidRPr="00C75D37">
        <w:t>Unit Sector</w:t>
      </w:r>
    </w:p>
    <w:p w:rsidR="00000000" w:rsidRPr="00C75D37" w:rsidP="003029B0">
      <w:pPr>
        <w:pStyle w:val="BodyText"/>
      </w:pPr>
      <w:r w:rsidRPr="00C75D37">
        <w:t>Creativity and Innovation – Innovation</w:t>
      </w:r>
    </w:p>
    <w:p w:rsidR="00000000" w:rsidRPr="00C75D37" w:rsidP="00C75D37">
      <w:pPr>
        <w:pStyle w:val="Heading1"/>
      </w:pPr>
      <w:bookmarkStart w:id="4" w:name="O_704634"/>
      <w:bookmarkEnd w:id="4"/>
      <w:r w:rsidRPr="00C75D37">
        <w:t>Elements and</w:t>
      </w:r>
      <w:r w:rsidRPr="00C75D37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rPr>
                <w:rStyle w:val="SpecialBold"/>
              </w:rPr>
              <w:t>PERFORMANCE CRITERIA</w:t>
            </w:r>
          </w:p>
        </w:tc>
      </w:tr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 Generate innovative thinking and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1.1 Research and use a range of techniques and tools to generate new ideas and thinking</w:t>
            </w:r>
          </w:p>
          <w:p w:rsidR="00000000" w:rsidRPr="00C75D37" w:rsidP="00C75D37">
            <w:pPr>
              <w:pStyle w:val="BodyText"/>
            </w:pPr>
            <w:r w:rsidRPr="00C75D37">
              <w:t>1.2 Research and analyse trends shaping organisation’s current and future thinking and practice</w:t>
            </w:r>
          </w:p>
          <w:p w:rsidR="00000000" w:rsidRPr="00C75D37" w:rsidP="00C75D37">
            <w:pPr>
              <w:pStyle w:val="BodyText"/>
            </w:pPr>
            <w:r w:rsidRPr="00C75D37">
              <w:t>1.3 Introduce and promote creative thinking techniques to foster persona</w:t>
            </w:r>
            <w:r w:rsidRPr="00C75D37">
              <w:t>l and team innovation</w:t>
            </w:r>
          </w:p>
          <w:p w:rsidR="00000000" w:rsidRPr="00C75D37" w:rsidP="00C75D37">
            <w:pPr>
              <w:pStyle w:val="BodyText"/>
            </w:pPr>
            <w:r w:rsidRPr="00C75D37">
              <w:t xml:space="preserve">1.4 Evaluate overall context for individual and collective </w:t>
            </w:r>
            <w:r w:rsidRPr="00C75D37">
              <w:t>innovative thinking and creativity</w:t>
            </w:r>
          </w:p>
          <w:p w:rsidR="00000000" w:rsidRPr="00C75D37" w:rsidP="00C75D37">
            <w:pPr>
              <w:pStyle w:val="BodyText"/>
            </w:pPr>
            <w:r w:rsidRPr="00C75D37">
              <w:t>1.5 Research and analyse specific conditions for innovation and issues that impact on individual and collective innovative thinking and crea</w:t>
            </w:r>
            <w:r w:rsidRPr="00C75D37">
              <w:t>tivity</w:t>
            </w:r>
          </w:p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1.6 Research and review innovation drivers and enablers</w:t>
            </w:r>
          </w:p>
        </w:tc>
      </w:tr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2 Lead innovative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2.1 Develop personal leadership style to model positive innovative thinking and practice</w:t>
            </w:r>
          </w:p>
          <w:p w:rsidR="00000000" w:rsidRPr="00C75D37" w:rsidP="00C75D37">
            <w:pPr>
              <w:pStyle w:val="BodyText"/>
            </w:pPr>
            <w:r w:rsidRPr="00C75D37">
              <w:t>2.2 Review, challenge and refine own style a</w:t>
            </w:r>
            <w:r w:rsidRPr="00C75D37">
              <w:t>nd practice in relation to modelling and supporting innovation</w:t>
            </w:r>
          </w:p>
          <w:p w:rsidR="00000000" w:rsidRPr="00C75D37" w:rsidP="00C75D37">
            <w:pPr>
              <w:pStyle w:val="BodyText"/>
            </w:pPr>
            <w:r w:rsidRPr="00C75D37">
              <w:t>2.3 Assess and determine the requirements to promote sustainable innovative activity for the operational context and people involved</w:t>
            </w:r>
          </w:p>
          <w:p w:rsidR="00000000" w:rsidRPr="00C75D37" w:rsidP="00C75D37">
            <w:pPr>
              <w:pStyle w:val="BodyText"/>
            </w:pPr>
            <w:r w:rsidRPr="00C75D37">
              <w:t>2.4 Devise and implement most appropriate means to promote k</w:t>
            </w:r>
            <w:r w:rsidRPr="00C75D37">
              <w:t>nowledge transfer</w:t>
            </w:r>
          </w:p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2.5 Identify, evaluate and manage risks associated with innovation within an organisation</w:t>
            </w:r>
          </w:p>
        </w:tc>
      </w:tr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3 Generate and support a culture of innovation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3.1 Introduce and promote innovative practices, processes, products or services appropriate to audie</w:t>
            </w:r>
            <w:r w:rsidRPr="00C75D37">
              <w:t>nce and organisational requirements</w:t>
            </w:r>
          </w:p>
          <w:p w:rsidR="00000000" w:rsidRPr="00C75D37" w:rsidP="00C75D37">
            <w:pPr>
              <w:pStyle w:val="BodyText"/>
            </w:pPr>
            <w:r w:rsidRPr="00C75D37">
              <w:t>3.2 Establish ways to capture, communicate and share innovative ideas and practices</w:t>
            </w:r>
          </w:p>
          <w:p w:rsidR="00000000" w:rsidRPr="00C75D37" w:rsidP="00C75D37">
            <w:pPr>
              <w:pStyle w:val="BodyText"/>
            </w:pPr>
            <w:r w:rsidRPr="00C75D37">
              <w:t>3.3 Initiate and foster communication, consultation and team development approaches that support innovation</w:t>
            </w:r>
          </w:p>
          <w:p w:rsidR="00000000" w:rsidRPr="00C75D37" w:rsidP="00C75D37">
            <w:pPr>
              <w:pStyle w:val="BodyText"/>
            </w:pPr>
            <w:r w:rsidRPr="00C75D37">
              <w:t>3.4 Identify, assess and pro</w:t>
            </w:r>
            <w:r w:rsidRPr="00C75D37">
              <w:t>vide adequate resources for innovation to occur</w:t>
            </w:r>
          </w:p>
          <w:p w:rsidR="00000000" w:rsidRPr="00C75D37" w:rsidP="00C75D37">
            <w:pPr>
              <w:pStyle w:val="BodyText"/>
            </w:pPr>
            <w:r w:rsidRPr="00C75D37">
              <w:t>3.5 Develop and apply strategies to foster a workplace culture capable of encouraging innovation</w:t>
            </w:r>
          </w:p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3.6 Establish mechanisms at system and process level that can support innovation</w:t>
            </w:r>
          </w:p>
        </w:tc>
      </w:tr>
      <w:tr w:rsidTr="00C75D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4 Sustain innovative thinking</w:t>
            </w:r>
            <w:r w:rsidRPr="00C75D37">
              <w:t xml:space="preserve"> and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4.1 Develop strategies to make innovation an integral part of organisational activity</w:t>
            </w:r>
          </w:p>
          <w:p w:rsidR="00000000" w:rsidRPr="00C75D37" w:rsidP="00C75D37">
            <w:pPr>
              <w:pStyle w:val="BodyText"/>
            </w:pPr>
            <w:r w:rsidRPr="00C75D37">
              <w:t>4.2 Develop and monitor processes to ensure ongoing awareness of individual and collective contributions to innovative thinking and practice</w:t>
            </w:r>
          </w:p>
          <w:p w:rsidR="00000000" w:rsidRPr="00C75D37" w:rsidP="00C75D37">
            <w:pPr>
              <w:pStyle w:val="BodyText"/>
            </w:pPr>
            <w:r w:rsidRPr="00C75D37">
              <w:t>4.3 Analyse pot</w:t>
            </w:r>
            <w:r w:rsidRPr="00C75D37">
              <w:t>ential barriers and risks to innovation and devise strategies to respond</w:t>
            </w:r>
          </w:p>
          <w:p w:rsidR="00000000" w:rsidRPr="00C75D37" w:rsidP="00C75D37">
            <w:pPr>
              <w:pStyle w:val="BodyText"/>
            </w:pPr>
            <w:r w:rsidRPr="00C75D37">
              <w:t>4.4 Analyse and reflect on innovation performance as a basis for developing strategies for improvement</w:t>
            </w:r>
          </w:p>
        </w:tc>
      </w:tr>
    </w:tbl>
    <w:p w:rsidR="00000000" w:rsidRPr="00C75D37" w:rsidP="00C75D37">
      <w:pPr>
        <w:pStyle w:val="BodyText"/>
      </w:pPr>
    </w:p>
    <w:p w:rsidR="00000000" w:rsidRPr="00C75D37" w:rsidP="00C75D37">
      <w:pPr>
        <w:pStyle w:val="AllowPageBreak"/>
      </w:pPr>
    </w:p>
    <w:p w:rsidR="00000000" w:rsidRPr="00C75D37" w:rsidP="00C75D37">
      <w:pPr>
        <w:pStyle w:val="Heading1"/>
      </w:pPr>
      <w:bookmarkStart w:id="5" w:name="O_704635"/>
      <w:bookmarkEnd w:id="5"/>
      <w:r w:rsidRPr="00C75D37">
        <w:t>Foundation Skills</w:t>
      </w:r>
    </w:p>
    <w:p w:rsidR="00000000" w:rsidRPr="003029B0" w:rsidP="003029B0">
      <w:pPr>
        <w:pStyle w:val="BodyText"/>
        <w:rPr>
          <w:i/>
        </w:rPr>
      </w:pPr>
      <w:r w:rsidRPr="003029B0">
        <w:rPr>
          <w:rStyle w:val="Emphasis"/>
        </w:rPr>
        <w:t xml:space="preserve">This </w:t>
      </w:r>
      <w:r w:rsidRPr="003029B0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250"/>
        <w:gridCol w:w="5705"/>
      </w:tblGrid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Skill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Performance</w:t>
            </w:r>
          </w:p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Criteria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rPr>
                <w:rStyle w:val="SpecialBold"/>
              </w:rPr>
              <w:t>Description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Learning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2.1, 2.2, 4.4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Evaluates and reflects on personal ef</w:t>
            </w:r>
            <w:r w:rsidRPr="00C75D37">
              <w:t xml:space="preserve">fectiveness to develop strategies to enhance own performance 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Reading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1.1, 1.2, 1.5, 1.6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Identifies, analyses, interprets and evaluates visual and textual information from a range of sources to identify innovation strategies, practices and trends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Writing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1.1, 1.2, 1.5, 1.6, 3.2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ListBullet"/>
            </w:pPr>
            <w:r w:rsidRPr="00C75D37">
              <w:t>Uses clear and precise language to document research findings for reference purposes</w:t>
            </w:r>
          </w:p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Develops complex plans, strategies and systems to integrate innovation into the organisation using appropriate formats for the audience an</w:t>
            </w:r>
            <w:r w:rsidRPr="00C75D37">
              <w:t>d purpose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Oral Communication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1.3, 3.2, 3.3, 3.5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ListBullet"/>
            </w:pPr>
            <w:r w:rsidRPr="00C75D37">
              <w:t>Discusses, presents and seeks information using appropriate structure and language for the particular audience</w:t>
            </w:r>
          </w:p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Uses questioning and active listening to encourage discussion and to clarify or confirm underst</w:t>
            </w:r>
            <w:r w:rsidRPr="00C75D37">
              <w:t>anding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Numeracy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1.1, 1.2, 1.5, 1.6, 3.2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Interprets, analyses and presents numeric/financial information in complex documents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Navigate the world of work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2.1, 2.2, 2.3, 2.5, 3.1, 3.5, 4.1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ListBullet"/>
            </w:pPr>
            <w:r w:rsidRPr="00C75D37">
              <w:t xml:space="preserve">Understands how own role meshes with others and contributes to broader work goals </w:t>
            </w:r>
          </w:p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Leads in the development of strategies to integrate innovative practices into the organisation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Interact with others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1.3, 3.2, 3.3, 3.5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ListBullet"/>
            </w:pPr>
            <w:r w:rsidRPr="00C75D37">
              <w:t>Uses a variety of relevant communica</w:t>
            </w:r>
            <w:r w:rsidRPr="00C75D37">
              <w:t xml:space="preserve">tion tools and strategies to build and maintain effective working relationships </w:t>
            </w:r>
          </w:p>
          <w:p w:rsidR="00000000" w:rsidRPr="00C75D37" w:rsidP="00C75D37">
            <w:pPr>
              <w:pStyle w:val="ListBullet"/>
            </w:pPr>
            <w:r w:rsidRPr="00C75D37">
              <w:t>Uses inclusive and collaborative techniques to communicate, negotiate and consult effectively  with a range of stakeholders</w:t>
            </w:r>
          </w:p>
          <w:p w:rsidR="00000000" w:rsidP="00C75D37">
            <w:pPr>
              <w:pStyle w:val="ListBullet"/>
              <w:rPr>
                <w:lang w:val="en-NZ"/>
              </w:rPr>
            </w:pPr>
            <w:r w:rsidRPr="00C75D37">
              <w:t>Actively seeks the perspectives of others as part o</w:t>
            </w:r>
            <w:r w:rsidRPr="00C75D37">
              <w:t>f work role</w:t>
            </w:r>
          </w:p>
        </w:tc>
      </w:tr>
      <w:tr w:rsidTr="00C75D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Get the work done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1.1,1.2, 1.3-1.6, 2.3-2.5, 3.2-3.6, 4.1-4.4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ListBullet"/>
            </w:pPr>
            <w:r w:rsidRPr="00C75D37">
              <w:t xml:space="preserve">Plans, develops, implements and monitors practical strategies to introduce and support innovation in the workplace  </w:t>
            </w:r>
          </w:p>
          <w:p w:rsidR="00000000" w:rsidRPr="00C75D37" w:rsidP="00C75D37">
            <w:pPr>
              <w:pStyle w:val="ListBullet"/>
            </w:pPr>
            <w:r w:rsidRPr="00C75D37">
              <w:t>Develops new and innovative ideas through exploration, evaluati</w:t>
            </w:r>
            <w:r w:rsidRPr="00C75D37">
              <w:t xml:space="preserve">on, analysis and critical thinking </w:t>
            </w:r>
          </w:p>
          <w:p w:rsidR="00000000" w:rsidRPr="00C75D37" w:rsidP="00C75D37">
            <w:pPr>
              <w:pStyle w:val="ListBullet"/>
            </w:pPr>
            <w:r w:rsidRPr="00C75D37">
              <w:t xml:space="preserve">Uses formal analytical and lateral thinking techniques to identify issues, generate and evaluate possible solutions, and select most appropriate option </w:t>
            </w:r>
          </w:p>
        </w:tc>
      </w:tr>
    </w:tbl>
    <w:p w:rsidR="00000000" w:rsidRPr="00C75D37" w:rsidP="00C75D37">
      <w:pPr>
        <w:pStyle w:val="BodyText"/>
      </w:pPr>
    </w:p>
    <w:p w:rsidR="00000000" w:rsidRPr="00C75D37" w:rsidP="00C75D37">
      <w:pPr>
        <w:pStyle w:val="AllowPageBreak"/>
      </w:pPr>
    </w:p>
    <w:p w:rsidR="00000000" w:rsidRPr="00C75D37" w:rsidP="00C75D37">
      <w:pPr>
        <w:pStyle w:val="Heading1"/>
      </w:pPr>
      <w:bookmarkStart w:id="6" w:name="O_704637"/>
      <w:bookmarkEnd w:id="6"/>
      <w:r w:rsidRPr="00C75D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C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 xml:space="preserve">Code and title </w:t>
            </w:r>
          </w:p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Code and title</w:t>
            </w:r>
          </w:p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rPr>
                <w:rStyle w:val="SpecialBold"/>
              </w:rPr>
              <w:t>Equivalence status</w:t>
            </w:r>
          </w:p>
        </w:tc>
      </w:tr>
      <w:tr w:rsidTr="00C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BSBINN801 Lead innovative thinking and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BSBINN801A Lead innovative thinking and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D37">
            <w:pPr>
              <w:pStyle w:val="BodyText"/>
              <w:rPr>
                <w:lang w:val="en-NZ"/>
              </w:rPr>
            </w:pPr>
            <w:r w:rsidRPr="00C75D3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D37" w:rsidP="00C75D37">
            <w:pPr>
              <w:pStyle w:val="BodyText"/>
            </w:pPr>
            <w:r w:rsidRPr="00C75D37">
              <w:t>Equivalent unit</w:t>
            </w:r>
          </w:p>
        </w:tc>
      </w:tr>
    </w:tbl>
    <w:p w:rsidR="00000000" w:rsidRPr="00C75D37" w:rsidP="00C75D37">
      <w:pPr>
        <w:pStyle w:val="BodyText"/>
      </w:pPr>
    </w:p>
    <w:p w:rsidR="00000000" w:rsidRPr="00C75D37" w:rsidP="00C75D37">
      <w:pPr>
        <w:pStyle w:val="AllowPageBreak"/>
      </w:pPr>
    </w:p>
    <w:p w:rsidR="00000000" w:rsidRPr="00C75D37" w:rsidP="00C75D37">
      <w:pPr>
        <w:pStyle w:val="Heading1"/>
      </w:pPr>
      <w:bookmarkStart w:id="7" w:name="O_704644"/>
      <w:bookmarkEnd w:id="7"/>
      <w:r w:rsidRPr="00C75D37">
        <w:t>Links</w:t>
      </w:r>
    </w:p>
    <w:p w:rsidR="00000000" w:rsidRPr="00C75D37" w:rsidP="003029B0">
      <w:pPr>
        <w:pStyle w:val="BodyText"/>
      </w:pPr>
      <w:r w:rsidRPr="00C75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69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5D37" w:rsidP="00C75D37"/>
    <w:sectPr w:rsidSect="00C75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37" w:rsidRPr="003029B0" w:rsidP="00302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B0" w:rsidP="00C75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9B0" w:rsidP="00C75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9B0" w:rsidP="00C75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D37" w:rsidRPr="003029B0" w:rsidP="00302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B0" w:rsidRPr="002D2AF8" w:rsidP="00C75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029B0" w:rsidP="00C75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2A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200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D37"/>
  </w:style>
  <w:style w:type="character" w:customStyle="1" w:styleId="Heading1Char">
    <w:name w:val="Heading 1 Char"/>
    <w:basedOn w:val="DefaultParagraphFont"/>
    <w:link w:val="Heading1"/>
    <w:rsid w:val="00C75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D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D37"/>
    <w:rPr>
      <w:b/>
      <w:spacing w:val="0"/>
    </w:rPr>
  </w:style>
  <w:style w:type="character" w:styleId="Emphasis">
    <w:name w:val="Emphasis"/>
    <w:basedOn w:val="DefaultParagraphFont"/>
    <w:qFormat/>
    <w:rsid w:val="00C75D37"/>
    <w:rPr>
      <w:i/>
    </w:rPr>
  </w:style>
  <w:style w:type="paragraph" w:customStyle="1" w:styleId="SuperHeading">
    <w:name w:val="SuperHeading"/>
    <w:basedOn w:val="Normal"/>
    <w:rsid w:val="00C75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D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D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D37"/>
  </w:style>
  <w:style w:type="paragraph" w:styleId="TableofFigures">
    <w:name w:val="table of figures"/>
    <w:basedOn w:val="Normal"/>
    <w:next w:val="Normal"/>
    <w:semiHidden/>
    <w:rsid w:val="00C75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D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5D37"/>
    <w:rPr>
      <w:rFonts w:ascii="Wingdings" w:hAnsi="Wingdings"/>
    </w:rPr>
  </w:style>
  <w:style w:type="paragraph" w:customStyle="1" w:styleId="TableHeading">
    <w:name w:val="Table Heading"/>
    <w:basedOn w:val="HeadingBase"/>
    <w:rsid w:val="00C75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D37"/>
    <w:rPr>
      <w:color w:val="0033CC"/>
      <w:u w:val="none"/>
    </w:rPr>
  </w:style>
  <w:style w:type="paragraph" w:customStyle="1" w:styleId="BodyTextRight">
    <w:name w:val="Body Text Right"/>
    <w:basedOn w:val="BodyText"/>
    <w:rsid w:val="00C75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D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D37"/>
    <w:rPr>
      <w:sz w:val="32"/>
    </w:rPr>
  </w:style>
  <w:style w:type="paragraph" w:customStyle="1" w:styleId="HeadingProcedure">
    <w:name w:val="Heading Procedure"/>
    <w:basedOn w:val="HeadingBase"/>
    <w:next w:val="Normal"/>
    <w:rsid w:val="00C75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D37"/>
    <w:pPr>
      <w:spacing w:before="60" w:after="60"/>
    </w:pPr>
  </w:style>
  <w:style w:type="paragraph" w:styleId="ListContinue">
    <w:name w:val="List Continue"/>
    <w:basedOn w:val="List"/>
    <w:rsid w:val="00C75D37"/>
    <w:pPr>
      <w:ind w:firstLine="0"/>
    </w:pPr>
  </w:style>
  <w:style w:type="paragraph" w:customStyle="1" w:styleId="ListNote">
    <w:name w:val="List Note"/>
    <w:basedOn w:val="List"/>
    <w:rsid w:val="00C75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D37"/>
    <w:rPr>
      <w:rFonts w:ascii="Courier New" w:hAnsi="Courier New"/>
    </w:rPr>
  </w:style>
  <w:style w:type="paragraph" w:customStyle="1" w:styleId="NoteBullet">
    <w:name w:val="Note Bullet"/>
    <w:basedOn w:val="Note"/>
    <w:rsid w:val="00C75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D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5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D37"/>
    <w:rPr>
      <w:b/>
      <w:smallCaps/>
    </w:rPr>
  </w:style>
  <w:style w:type="paragraph" w:customStyle="1" w:styleId="TableListNumber">
    <w:name w:val="Table List Number"/>
    <w:basedOn w:val="ListNumber"/>
    <w:rsid w:val="00C75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D37"/>
    <w:pPr>
      <w:numPr>
        <w:numId w:val="8"/>
      </w:numPr>
    </w:pPr>
  </w:style>
  <w:style w:type="paragraph" w:customStyle="1" w:styleId="ListAlpha2">
    <w:name w:val="List Alpha 2"/>
    <w:basedOn w:val="List2"/>
    <w:rsid w:val="00C75D37"/>
    <w:pPr>
      <w:numPr>
        <w:numId w:val="7"/>
      </w:numPr>
    </w:pPr>
  </w:style>
  <w:style w:type="paragraph" w:styleId="List2">
    <w:name w:val="List 2"/>
    <w:basedOn w:val="BodyText"/>
    <w:rsid w:val="00C75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D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D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5D37"/>
    <w:pPr>
      <w:numPr>
        <w:numId w:val="3"/>
      </w:numPr>
    </w:pPr>
  </w:style>
  <w:style w:type="paragraph" w:styleId="ListContinue2">
    <w:name w:val="List Continue 2"/>
    <w:basedOn w:val="List2"/>
    <w:rsid w:val="00C75D37"/>
    <w:pPr>
      <w:ind w:firstLine="0"/>
    </w:pPr>
  </w:style>
  <w:style w:type="paragraph" w:styleId="ListContinue3">
    <w:name w:val="List Continue 3"/>
    <w:basedOn w:val="List3"/>
    <w:rsid w:val="00C75D37"/>
    <w:pPr>
      <w:ind w:left="1021" w:firstLine="0"/>
    </w:pPr>
  </w:style>
  <w:style w:type="paragraph" w:styleId="ListContinue4">
    <w:name w:val="List Continue 4"/>
    <w:basedOn w:val="List4"/>
    <w:rsid w:val="00C75D37"/>
    <w:pPr>
      <w:ind w:firstLine="0"/>
    </w:pPr>
  </w:style>
  <w:style w:type="paragraph" w:styleId="ListContinue5">
    <w:name w:val="List Continue 5"/>
    <w:basedOn w:val="List5"/>
    <w:rsid w:val="00C75D37"/>
    <w:pPr>
      <w:ind w:firstLine="0"/>
    </w:pPr>
  </w:style>
  <w:style w:type="paragraph" w:styleId="ListNumber3">
    <w:name w:val="List Number 3"/>
    <w:basedOn w:val="List3"/>
    <w:rsid w:val="00C75D37"/>
    <w:pPr>
      <w:numPr>
        <w:numId w:val="4"/>
      </w:numPr>
    </w:pPr>
  </w:style>
  <w:style w:type="paragraph" w:styleId="ListNumber4">
    <w:name w:val="List Number 4"/>
    <w:basedOn w:val="List4"/>
    <w:rsid w:val="00C75D37"/>
    <w:pPr>
      <w:numPr>
        <w:numId w:val="5"/>
      </w:numPr>
    </w:pPr>
  </w:style>
  <w:style w:type="paragraph" w:styleId="ListNumber5">
    <w:name w:val="List Number 5"/>
    <w:basedOn w:val="List5"/>
    <w:rsid w:val="00C75D37"/>
    <w:pPr>
      <w:numPr>
        <w:numId w:val="6"/>
      </w:numPr>
    </w:pPr>
  </w:style>
  <w:style w:type="paragraph" w:styleId="BlockText">
    <w:name w:val="Block Text"/>
    <w:basedOn w:val="Normal"/>
    <w:rsid w:val="00C75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D37"/>
    <w:rPr>
      <w:sz w:val="16"/>
      <w:vertAlign w:val="superscript"/>
    </w:rPr>
  </w:style>
  <w:style w:type="character" w:customStyle="1" w:styleId="Symbols">
    <w:name w:val="Symbols"/>
    <w:basedOn w:val="DefaultParagraphFont"/>
    <w:rsid w:val="00C75D37"/>
    <w:rPr>
      <w:rFonts w:ascii="Symbol" w:hAnsi="Symbol"/>
    </w:rPr>
  </w:style>
  <w:style w:type="character" w:customStyle="1" w:styleId="MenuOptions">
    <w:name w:val="Menu Options"/>
    <w:basedOn w:val="DefaultParagraphFont"/>
    <w:rsid w:val="00C75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D37"/>
    <w:rPr>
      <w:b/>
    </w:rPr>
  </w:style>
  <w:style w:type="character" w:customStyle="1" w:styleId="Underlined">
    <w:name w:val="Underlined"/>
    <w:basedOn w:val="DefaultParagraphFont"/>
    <w:rsid w:val="00C75D37"/>
    <w:rPr>
      <w:u w:val="single"/>
    </w:rPr>
  </w:style>
  <w:style w:type="paragraph" w:customStyle="1" w:styleId="TableBodyTextRight">
    <w:name w:val="Table Body Text Right"/>
    <w:basedOn w:val="TableBodyText"/>
    <w:rsid w:val="00C75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D37"/>
    <w:rPr>
      <w:sz w:val="18"/>
    </w:rPr>
  </w:style>
  <w:style w:type="paragraph" w:customStyle="1" w:styleId="BodySmallRight">
    <w:name w:val="Body Small Right"/>
    <w:basedOn w:val="BodyTextRight"/>
    <w:rsid w:val="00C75D37"/>
    <w:rPr>
      <w:sz w:val="18"/>
      <w:szCs w:val="18"/>
    </w:rPr>
  </w:style>
  <w:style w:type="paragraph" w:customStyle="1" w:styleId="MarginEdition">
    <w:name w:val="Margin Edition"/>
    <w:basedOn w:val="MarginNote"/>
    <w:rsid w:val="00C75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D37"/>
    <w:rPr>
      <w:sz w:val="2"/>
      <w:szCs w:val="2"/>
    </w:rPr>
  </w:style>
  <w:style w:type="character" w:customStyle="1" w:styleId="Small">
    <w:name w:val="Small"/>
    <w:basedOn w:val="DefaultParagraphFont"/>
    <w:rsid w:val="00C75D37"/>
    <w:rPr>
      <w:sz w:val="16"/>
    </w:rPr>
  </w:style>
  <w:style w:type="paragraph" w:customStyle="1" w:styleId="WideTable">
    <w:name w:val="Wide Table"/>
    <w:basedOn w:val="Normal"/>
    <w:rsid w:val="00C75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D37"/>
  </w:style>
  <w:style w:type="paragraph" w:styleId="Quote">
    <w:name w:val="Quote"/>
    <w:basedOn w:val="Heading1"/>
    <w:link w:val="QuoteChar"/>
    <w:qFormat/>
    <w:rsid w:val="00C75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D37"/>
    <w:pPr>
      <w:pageBreakBefore/>
    </w:pPr>
  </w:style>
  <w:style w:type="paragraph" w:customStyle="1" w:styleId="Border">
    <w:name w:val="Border"/>
    <w:basedOn w:val="Normal"/>
    <w:qFormat/>
    <w:rsid w:val="00C75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D37"/>
    <w:rPr>
      <w:u w:val="single"/>
    </w:rPr>
  </w:style>
  <w:style w:type="character" w:customStyle="1" w:styleId="BoldandItalics">
    <w:name w:val="Bold and Italics"/>
    <w:qFormat/>
    <w:rsid w:val="00C75D37"/>
    <w:rPr>
      <w:b/>
      <w:i/>
      <w:u w:val="none"/>
    </w:rPr>
  </w:style>
  <w:style w:type="paragraph" w:styleId="BalloonText">
    <w:name w:val="Balloon Text"/>
    <w:basedOn w:val="Normal"/>
    <w:link w:val="BalloonTextChar"/>
    <w:rsid w:val="00C75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D37"/>
    <w:pPr>
      <w:spacing w:before="0" w:after="0"/>
    </w:pPr>
  </w:style>
  <w:style w:type="paragraph" w:customStyle="1" w:styleId="BodyTextBold">
    <w:name w:val="Body Text Bold"/>
    <w:basedOn w:val="BodyText"/>
    <w:qFormat/>
    <w:rsid w:val="00C75D37"/>
    <w:rPr>
      <w:b/>
    </w:rPr>
  </w:style>
  <w:style w:type="character" w:styleId="Hyperlink">
    <w:name w:val="Hyperlink"/>
    <w:basedOn w:val="DefaultParagraphFont"/>
    <w:uiPriority w:val="99"/>
    <w:unhideWhenUsed/>
    <w:rsid w:val="00302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5218</Characters>
  <Application>Microsoft Office Word</Application>
  <DocSecurity>0</DocSecurity>
  <Lines>186</Lines>
  <Paragraphs>111</Paragraphs>
  <ScaleCrop>false</ScaleCrop>
  <Company>Author-it Software Corporation Ltd.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BSBINN801 Lead innovative thinking and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