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F66" w:rsidP="007E1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BSBINM601 Manage knowledge and information</w:t>
      </w:r>
      <w:r>
        <w:fldChar w:fldCharType="end"/>
      </w:r>
    </w:p>
    <w:p w:rsidR="007E1F66" w:rsidP="007E1F66">
      <w:pPr>
        <w:pStyle w:val="Version"/>
        <w:sectPr w:rsidSect="00EB5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02E" w:rsidP="00EB502E">
      <w:pPr>
        <w:pStyle w:val="SuperHeading"/>
      </w:pPr>
      <w:r w:rsidRPr="00EB502E">
        <w:t>BSBINM601 Manage knowledge and information</w:t>
      </w:r>
    </w:p>
    <w:p w:rsidR="00000000" w:rsidRPr="00EB502E" w:rsidP="00EB502E">
      <w:pPr>
        <w:pStyle w:val="Heading1"/>
      </w:pPr>
      <w:bookmarkStart w:id="1" w:name="O_646114"/>
      <w:bookmarkEnd w:id="1"/>
      <w:r w:rsidRPr="00EB5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rPr>
                <w:rStyle w:val="SpecialBold"/>
              </w:rPr>
              <w:t>Comments</w:t>
            </w:r>
          </w:p>
        </w:tc>
      </w:tr>
      <w:tr w:rsidTr="00E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This version first released with BSB Business Services Training Package Version 1.0.</w:t>
            </w:r>
          </w:p>
        </w:tc>
      </w:tr>
    </w:tbl>
    <w:p w:rsidR="00000000" w:rsidRPr="00EB502E" w:rsidP="00EB502E">
      <w:pPr>
        <w:pStyle w:val="BodyText"/>
      </w:pPr>
    </w:p>
    <w:p w:rsidR="00000000" w:rsidRPr="00EB502E" w:rsidP="00EB502E">
      <w:pPr>
        <w:pStyle w:val="AllowPageBreak"/>
      </w:pPr>
    </w:p>
    <w:p w:rsidR="00000000" w:rsidRPr="00EB502E" w:rsidP="00EB502E">
      <w:pPr>
        <w:pStyle w:val="Heading1"/>
      </w:pPr>
      <w:bookmarkStart w:id="2" w:name="O_646115"/>
      <w:bookmarkEnd w:id="2"/>
      <w:r w:rsidRPr="00EB502E">
        <w:t>Application</w:t>
      </w:r>
    </w:p>
    <w:p w:rsidR="00000000" w:rsidRPr="00EB502E" w:rsidP="007E1F66">
      <w:pPr>
        <w:pStyle w:val="BodyText"/>
      </w:pPr>
      <w:r w:rsidRPr="00EB502E">
        <w:t>This unit describes the skills and knowledge required to develop and maintain information p</w:t>
      </w:r>
      <w:r w:rsidRPr="00EB502E">
        <w:t>rocessing systems to support decision making; and to optimise the use of knowledge and learning throughout the organisation.</w:t>
      </w:r>
    </w:p>
    <w:p w:rsidR="00000000" w:rsidRPr="00EB502E" w:rsidP="007E1F66">
      <w:pPr>
        <w:pStyle w:val="BodyText"/>
      </w:pPr>
      <w:r w:rsidRPr="00EB502E">
        <w:t>It applies to individuals who are responsible for ensuring that critical knowledge and information are readily available to review</w:t>
      </w:r>
      <w:r w:rsidRPr="00EB502E">
        <w:t xml:space="preserve"> the organisation’s performance and to ensure its effective functioning. It applies to a wide range of knowledge and information such as business performance data, customer feedback, statistical data and financial data.</w:t>
      </w:r>
    </w:p>
    <w:p w:rsidR="00000000" w:rsidRPr="00EB502E" w:rsidP="007E1F66">
      <w:pPr>
        <w:pStyle w:val="BodyText"/>
      </w:pPr>
      <w:r w:rsidRPr="00EB502E">
        <w:t>No licensing, legislative or certif</w:t>
      </w:r>
      <w:r w:rsidRPr="00EB502E">
        <w:t>ication requirements apply to this unit at the time of publication.</w:t>
      </w:r>
    </w:p>
    <w:p w:rsidR="00000000" w:rsidRPr="00EB502E" w:rsidP="00EB502E">
      <w:pPr>
        <w:pStyle w:val="Heading1"/>
      </w:pPr>
      <w:bookmarkStart w:id="3" w:name="O_646118"/>
      <w:bookmarkEnd w:id="3"/>
      <w:r w:rsidRPr="00EB502E">
        <w:t>Unit Sector</w:t>
      </w:r>
    </w:p>
    <w:p w:rsidR="00000000" w:rsidRPr="00EB502E" w:rsidP="007E1F66">
      <w:pPr>
        <w:pStyle w:val="BodyText"/>
      </w:pPr>
      <w:r w:rsidRPr="00EB502E">
        <w:t>Knowledge Management – Information Management</w:t>
      </w:r>
    </w:p>
    <w:p w:rsidR="00000000" w:rsidRPr="00EB502E" w:rsidP="00EB502E">
      <w:pPr>
        <w:pStyle w:val="Heading1"/>
      </w:pPr>
      <w:bookmarkStart w:id="4" w:name="O_646119"/>
      <w:bookmarkEnd w:id="4"/>
      <w:r w:rsidRPr="00EB502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rPr>
                <w:rStyle w:val="SpecialBold"/>
              </w:rPr>
              <w:t>PERFORMANCE CRITERIA</w:t>
            </w:r>
          </w:p>
        </w:tc>
      </w:tr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 Obtain information relevant to business issues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1.1 Review staff and customer feedback and business performance data</w:t>
            </w:r>
          </w:p>
          <w:p w:rsidR="00000000" w:rsidRPr="00EB502E" w:rsidP="00EB502E">
            <w:pPr>
              <w:pStyle w:val="BodyText"/>
            </w:pPr>
            <w:r w:rsidRPr="00EB502E">
              <w:t>1.2 Identify, define and analyse business problems and issues</w:t>
            </w:r>
          </w:p>
          <w:p w:rsidR="00000000" w:rsidRPr="00EB502E" w:rsidP="00EB502E">
            <w:pPr>
              <w:pStyle w:val="BodyText"/>
            </w:pPr>
            <w:r w:rsidRPr="00EB502E">
              <w:t>1.3 Identify information required to reach a decision on problems/issues</w:t>
            </w:r>
          </w:p>
          <w:p w:rsidR="00000000" w:rsidRPr="00EB502E" w:rsidP="00EB502E">
            <w:pPr>
              <w:pStyle w:val="BodyText"/>
            </w:pPr>
            <w:r w:rsidRPr="00EB502E">
              <w:t>1.4 Source and gather reliable information</w:t>
            </w:r>
          </w:p>
          <w:p w:rsidR="00000000" w:rsidRPr="00EB502E" w:rsidP="00EB502E">
            <w:pPr>
              <w:pStyle w:val="BodyText"/>
            </w:pPr>
            <w:r w:rsidRPr="00EB502E">
              <w:t>1.5 Test information for reliability and validity and reject where contradict</w:t>
            </w:r>
            <w:r w:rsidRPr="00EB502E">
              <w:t>ory or ambiguous</w:t>
            </w:r>
          </w:p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1.6 Utilise formal and informal networks to access corporate knowledge/memory not held in formal systems and review appropriately</w:t>
            </w:r>
          </w:p>
        </w:tc>
      </w:tr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2 Analyse information and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2.1 Ensure objectives for analyses are clear, relevant and con</w:t>
            </w:r>
            <w:r w:rsidRPr="00EB502E">
              <w:t>sistent with the decisions required</w:t>
            </w:r>
          </w:p>
          <w:p w:rsidR="00000000" w:rsidRPr="00EB502E" w:rsidP="00EB502E">
            <w:pPr>
              <w:pStyle w:val="BodyText"/>
            </w:pPr>
            <w:r w:rsidRPr="00EB502E">
              <w:t>2.2 Identify patterns and emerging trends correctly and interpret as to cause and effect</w:t>
            </w:r>
          </w:p>
          <w:p w:rsidR="00000000" w:rsidRPr="00EB502E" w:rsidP="00EB502E">
            <w:pPr>
              <w:pStyle w:val="BodyText"/>
            </w:pPr>
            <w:r w:rsidRPr="00EB502E">
              <w:t>2.3 Utilise statistical analyses and interpretation where appropriate</w:t>
            </w:r>
          </w:p>
          <w:p w:rsidR="00000000" w:rsidRPr="00EB502E" w:rsidP="00EB502E">
            <w:pPr>
              <w:pStyle w:val="BodyText"/>
            </w:pPr>
            <w:r w:rsidRPr="00EB502E">
              <w:t>2.4 Undertake sensitivity analysis on any proposed options</w:t>
            </w:r>
          </w:p>
          <w:p w:rsidR="00000000" w:rsidRPr="00EB502E" w:rsidP="00EB502E">
            <w:pPr>
              <w:pStyle w:val="BodyText"/>
            </w:pPr>
            <w:r w:rsidRPr="00EB502E">
              <w:t>2.</w:t>
            </w:r>
            <w:r w:rsidRPr="00EB502E">
              <w:t>5 Ensure documentation reflects a logical approach to the evaluation of the evidence and conclusions drawn</w:t>
            </w:r>
          </w:p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2.6 Adjust management information systems/decision support systems to meet information processing objectives</w:t>
            </w:r>
          </w:p>
        </w:tc>
      </w:tr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3 Take decisions on business issues ide</w:t>
            </w:r>
            <w:r w:rsidRPr="00EB502E">
              <w:t>ntified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3.1 Ensure sufficient valid and reliable information/evidence is available to support a decision</w:t>
            </w:r>
          </w:p>
          <w:p w:rsidR="00000000" w:rsidRPr="00EB502E" w:rsidP="00EB502E">
            <w:pPr>
              <w:pStyle w:val="BodyText"/>
            </w:pPr>
            <w:r w:rsidRPr="00EB502E">
              <w:t>3.2 Utilise risk management plans to determine acceptable courses of action</w:t>
            </w:r>
          </w:p>
          <w:p w:rsidR="00000000" w:rsidRPr="00EB502E" w:rsidP="00EB502E">
            <w:pPr>
              <w:pStyle w:val="BodyText"/>
            </w:pPr>
            <w:r w:rsidRPr="00EB502E">
              <w:t xml:space="preserve">3.3 Utilise appropriate quantitative methods to assist decision making </w:t>
            </w:r>
          </w:p>
          <w:p w:rsidR="00000000" w:rsidRPr="00EB502E" w:rsidP="00EB502E">
            <w:pPr>
              <w:pStyle w:val="BodyText"/>
            </w:pPr>
            <w:r w:rsidRPr="00EB502E">
              <w:t>3.4</w:t>
            </w:r>
            <w:r w:rsidRPr="00EB502E">
              <w:t xml:space="preserve"> Consult specialists and other relevant groups and individuals</w:t>
            </w:r>
          </w:p>
          <w:p w:rsidR="00000000" w:rsidRPr="00EB502E" w:rsidP="00EB502E">
            <w:pPr>
              <w:pStyle w:val="BodyText"/>
            </w:pPr>
            <w:r w:rsidRPr="00EB502E">
              <w:t>3.5 Ensure decisions taken are within the delegation/accountability of the group/individual responsible</w:t>
            </w:r>
          </w:p>
          <w:p w:rsidR="00000000" w:rsidRPr="00EB502E" w:rsidP="00EB502E">
            <w:pPr>
              <w:pStyle w:val="BodyText"/>
            </w:pPr>
            <w:r w:rsidRPr="00EB502E">
              <w:t>3.6 Make decisions in accordance with organisational guidelines and procedures</w:t>
            </w:r>
          </w:p>
          <w:p w:rsidR="00000000" w:rsidRPr="00EB502E" w:rsidP="00EB502E">
            <w:pPr>
              <w:pStyle w:val="BodyText"/>
            </w:pPr>
            <w:r w:rsidRPr="00EB502E">
              <w:t>3.7 Ensure</w:t>
            </w:r>
            <w:r w:rsidRPr="00EB502E">
              <w:t xml:space="preserve"> decisions taken are consistent with organisational objectives, values and standards</w:t>
            </w:r>
          </w:p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3.8 Ensure decisions are taken in a timely manner</w:t>
            </w:r>
          </w:p>
        </w:tc>
      </w:tr>
      <w:tr w:rsidTr="00EB50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4 Disseminate information to the organisation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4.1 Ensure advice/information needs are documented and are specific to loc</w:t>
            </w:r>
            <w:r w:rsidRPr="00EB502E">
              <w:t>ation, format and time line requirements</w:t>
            </w:r>
          </w:p>
          <w:p w:rsidR="00000000" w:rsidRPr="00EB502E" w:rsidP="00EB502E">
            <w:pPr>
              <w:pStyle w:val="BodyText"/>
            </w:pPr>
            <w:r w:rsidRPr="00EB502E">
              <w:t>4.2 Document information and update databases regularly</w:t>
            </w:r>
          </w:p>
          <w:p w:rsidR="00000000" w:rsidRPr="00EB502E" w:rsidP="00EB502E">
            <w:pPr>
              <w:pStyle w:val="BodyText"/>
            </w:pPr>
            <w:r w:rsidRPr="00EB502E">
              <w:t>4.3 Design and test systems to meet information requirements of decision makers</w:t>
            </w:r>
          </w:p>
          <w:p w:rsidR="00000000" w:rsidRPr="00EB502E" w:rsidP="00EB502E">
            <w:pPr>
              <w:pStyle w:val="BodyText"/>
            </w:pPr>
            <w:r w:rsidRPr="00EB502E">
              <w:t>4.4 Ensure information is up</w:t>
            </w:r>
            <w:r w:rsidRPr="00EB502E">
              <w:noBreakHyphen/>
              <w:t>to</w:t>
            </w:r>
            <w:r w:rsidRPr="00EB502E">
              <w:noBreakHyphen/>
              <w:t xml:space="preserve">date, accurate, relevant and </w:t>
            </w:r>
            <w:r w:rsidRPr="00EB502E">
              <w:t>sufficient for the</w:t>
            </w:r>
            <w:r w:rsidRPr="00EB502E">
              <w:t xml:space="preserve"> recipient</w:t>
            </w:r>
          </w:p>
          <w:p w:rsidR="00000000" w:rsidRPr="00EB502E" w:rsidP="00EB502E">
            <w:pPr>
              <w:pStyle w:val="BodyText"/>
            </w:pPr>
            <w:r w:rsidRPr="00EB502E">
              <w:t>4.5 Develop communication plans and disseminate information</w:t>
            </w:r>
          </w:p>
          <w:p w:rsidR="00000000" w:rsidRPr="00EB502E" w:rsidP="00EB502E">
            <w:pPr>
              <w:pStyle w:val="BodyText"/>
            </w:pPr>
            <w:r w:rsidRPr="00EB502E">
              <w:t>4.6 Adhere to confidentiality/privacy policies in the transmission/release of information/advice</w:t>
            </w:r>
          </w:p>
          <w:p w:rsidR="00000000" w:rsidRPr="00EB502E" w:rsidP="00EB502E">
            <w:pPr>
              <w:pStyle w:val="BodyText"/>
            </w:pPr>
            <w:r w:rsidRPr="00EB502E">
              <w:t xml:space="preserve">4.7 Review and update communication plans regularly </w:t>
            </w:r>
          </w:p>
          <w:p w:rsidR="00000000" w:rsidRPr="00EB502E" w:rsidP="00EB502E">
            <w:pPr>
              <w:pStyle w:val="BodyText"/>
            </w:pPr>
            <w:r w:rsidRPr="00EB502E">
              <w:t>4.8 Utilise technology which provides optimum efficiency and quality</w:t>
            </w:r>
          </w:p>
          <w:p w:rsidR="00000000" w:rsidRPr="00EB502E" w:rsidP="00EB502E">
            <w:pPr>
              <w:pStyle w:val="BodyText"/>
            </w:pPr>
            <w:r w:rsidRPr="00EB502E">
              <w:t>4.9 Maintain corporate knowledge and ensure security</w:t>
            </w:r>
          </w:p>
        </w:tc>
      </w:tr>
    </w:tbl>
    <w:p w:rsidR="00000000" w:rsidRPr="00EB502E" w:rsidP="00EB502E">
      <w:pPr>
        <w:pStyle w:val="BodyText"/>
      </w:pPr>
    </w:p>
    <w:p w:rsidR="00000000" w:rsidRPr="00EB502E" w:rsidP="00EB502E">
      <w:pPr>
        <w:pStyle w:val="AllowPageBreak"/>
      </w:pPr>
    </w:p>
    <w:p w:rsidR="00000000" w:rsidRPr="00EB502E" w:rsidP="00EB502E">
      <w:pPr>
        <w:pStyle w:val="Heading1"/>
      </w:pPr>
      <w:bookmarkStart w:id="5" w:name="O_646120"/>
      <w:bookmarkEnd w:id="5"/>
      <w:r w:rsidRPr="00EB502E">
        <w:t>Foundation Skills</w:t>
      </w:r>
    </w:p>
    <w:p w:rsidR="00000000" w:rsidRPr="007E1F66" w:rsidP="007E1F66">
      <w:pPr>
        <w:pStyle w:val="BodyText"/>
        <w:rPr>
          <w:i/>
        </w:rPr>
      </w:pPr>
      <w:r w:rsidRPr="007E1F66">
        <w:rPr>
          <w:rStyle w:val="Emphasis"/>
        </w:rPr>
        <w:t>This section describes language, literacy, numeracy and employment skills incorporated in the per</w:t>
      </w:r>
      <w:r w:rsidRPr="007E1F66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Performance</w:t>
            </w:r>
          </w:p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rPr>
                <w:rStyle w:val="SpecialBold"/>
              </w:rPr>
              <w:t>Description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1.1-1.6, 2.1-2.6, 3.1, 3.2, 3.3, 4.1-4.9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ListBullet"/>
            </w:pPr>
            <w:r w:rsidRPr="00EB502E">
              <w:t>Organises, evaluates and critiques ideas and information from a wide range of complex texts.</w:t>
            </w:r>
          </w:p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>Draws on a broad range of strategies to build and maintain understanding throughout complex texts.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1.2, 1.3, 1.4, 1.5, 1.6, 2.1, 2.2, 2.4, 2.5, 2.6, 3.3, 3.4, 4.1, 4.2, 4.3, 4.4, 4.5, 4.7, 4.9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ListBullet"/>
            </w:pPr>
            <w:r w:rsidRPr="00EB502E">
              <w:t>Generates complex written texts, demonstrating contro</w:t>
            </w:r>
            <w:r w:rsidRPr="00EB502E">
              <w:t>l over a broad range of writing styles and purpose</w:t>
            </w:r>
          </w:p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>Demonstrates sophisticated writing skills by selecting appropriate conventions and stylistic devices to express precise meaning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1.6, 3.4, 4.5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ListBullet"/>
            </w:pPr>
            <w:r w:rsidRPr="00EB502E">
              <w:t>Encourages discussions and applies appropr</w:t>
            </w:r>
            <w:r w:rsidRPr="00EB502E">
              <w:t>iate listening and questioning techniques while consulting with specialists and other relevant personnel</w:t>
            </w:r>
          </w:p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>Presents complex information in formal situations using language, tone and pace appropriate for the audience and purpose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1.1, 1.2, 1.5, 2.2-2</w:t>
            </w:r>
            <w:r w:rsidRPr="00EB502E">
              <w:t>.4, 3.1,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 xml:space="preserve">Uses highly-developed numeracy skills to interpret complex statistical and researched information, performing calculations on data to render it usable and reportable 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2.6, 3.6, 3.7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ListBullet"/>
            </w:pPr>
            <w:r w:rsidRPr="00EB502E">
              <w:t>Works autonomously making high level decisions to achieve and improve organisational goals</w:t>
            </w:r>
          </w:p>
          <w:p w:rsidR="00000000" w:rsidRPr="00EB502E" w:rsidP="00EB502E">
            <w:pPr>
              <w:pStyle w:val="ListBullet"/>
            </w:pPr>
            <w:r w:rsidRPr="00EB502E">
              <w:t>Takes a lead role in the development of organisational goals, roles and responsibilities</w:t>
            </w:r>
          </w:p>
          <w:p w:rsidR="00000000" w:rsidRPr="00EB502E" w:rsidP="00EB502E">
            <w:pPr>
              <w:pStyle w:val="ListBullet"/>
            </w:pPr>
            <w:r w:rsidRPr="00EB502E">
              <w:t>Develops and implements strategies that ensures organisational policies, pro</w:t>
            </w:r>
            <w:r w:rsidRPr="00EB502E">
              <w:t>cedures and regulatory requirements are being met</w:t>
            </w:r>
          </w:p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>Monitors and reviews the organisations policies, procedures and adherence to legislative requirements in order to implement and manage change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1.6, 3.4, 4.5, 4.6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ListBullet"/>
              <w:rPr>
                <w:lang w:val="en-NZ"/>
              </w:rPr>
            </w:pPr>
            <w:r w:rsidRPr="00EB502E">
              <w:t>Uses a variety of rele</w:t>
            </w:r>
            <w:r w:rsidRPr="00EB502E">
              <w:t xml:space="preserve">vant communication tools and strategies to access and share information and to build and maintain effective working relationships </w:t>
            </w:r>
          </w:p>
        </w:tc>
      </w:tr>
      <w:tr w:rsidTr="00EB5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1.1-1.5, 2.1, 2.2, 2.4-2.6, 3.1-3.3, 3.6-3.8, 4.1, 4.3-4.5, 4.7, 4.8, 4.9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ListBullet"/>
            </w:pPr>
            <w:r w:rsidRPr="00EB502E">
              <w:t>Plans and m</w:t>
            </w:r>
            <w:r w:rsidRPr="00EB502E">
              <w:t xml:space="preserve">anages activities with implications for the whole organisation </w:t>
            </w:r>
          </w:p>
          <w:p w:rsidR="00000000" w:rsidRPr="00EB502E" w:rsidP="00EB502E">
            <w:pPr>
              <w:pStyle w:val="ListBullet"/>
            </w:pPr>
            <w:r w:rsidRPr="00EB502E">
              <w:t>Gathers and analyses data and seeks feedback to improve plans and processes</w:t>
            </w:r>
          </w:p>
          <w:p w:rsidR="00000000" w:rsidRPr="00EB502E" w:rsidP="00EB502E">
            <w:pPr>
              <w:pStyle w:val="ListBullet"/>
            </w:pPr>
            <w:r w:rsidRPr="00EB502E">
              <w:t xml:space="preserve">Makes high impact decisions, analysing input from a range of sources and, where appropriate, drawing on experience </w:t>
            </w:r>
          </w:p>
          <w:p w:rsidR="00000000" w:rsidRPr="00EB502E" w:rsidP="00EB502E">
            <w:pPr>
              <w:pStyle w:val="ListBullet"/>
            </w:pPr>
            <w:r w:rsidRPr="00EB502E">
              <w:t xml:space="preserve">Explores new and innovative ideas through analysis and critical thinking </w:t>
            </w:r>
          </w:p>
          <w:p w:rsidR="00000000" w:rsidRPr="00EB502E" w:rsidP="00EB502E">
            <w:pPr>
              <w:pStyle w:val="ListBullet"/>
            </w:pPr>
            <w:r w:rsidRPr="00EB502E">
              <w:t>Uses digital technologies to manage business operations and actively investigates new technologies for strategic and operational purposes</w:t>
            </w:r>
          </w:p>
        </w:tc>
      </w:tr>
    </w:tbl>
    <w:p w:rsidR="00000000" w:rsidRPr="00EB502E" w:rsidP="00EB502E">
      <w:pPr>
        <w:pStyle w:val="BodyText"/>
      </w:pPr>
    </w:p>
    <w:p w:rsidR="00000000" w:rsidRPr="00EB502E" w:rsidP="00EB502E">
      <w:pPr>
        <w:pStyle w:val="AllowPageBreak"/>
      </w:pPr>
    </w:p>
    <w:p w:rsidR="00000000" w:rsidRPr="00EB502E" w:rsidP="00EB502E">
      <w:pPr>
        <w:pStyle w:val="Heading1"/>
      </w:pPr>
      <w:bookmarkStart w:id="6" w:name="O_646122"/>
      <w:bookmarkEnd w:id="6"/>
      <w:r w:rsidRPr="00EB50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 xml:space="preserve">Code and title </w:t>
            </w:r>
          </w:p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Code and title</w:t>
            </w:r>
          </w:p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rPr>
                <w:rStyle w:val="SpecialBold"/>
              </w:rPr>
              <w:t>Equivalence status</w:t>
            </w:r>
          </w:p>
        </w:tc>
      </w:tr>
      <w:tr w:rsidTr="00EB5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BSBINM601 Manage knowledge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BSBINM601A Manage knowledge and information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02E">
            <w:pPr>
              <w:pStyle w:val="BodyText"/>
              <w:rPr>
                <w:lang w:val="en-NZ"/>
              </w:rPr>
            </w:pPr>
            <w:r w:rsidRPr="00EB50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02E" w:rsidP="00EB502E">
            <w:pPr>
              <w:pStyle w:val="BodyText"/>
            </w:pPr>
            <w:r w:rsidRPr="00EB502E">
              <w:t>Equivalent unit</w:t>
            </w:r>
          </w:p>
        </w:tc>
      </w:tr>
    </w:tbl>
    <w:p w:rsidR="00000000" w:rsidRPr="00EB502E" w:rsidP="00EB502E">
      <w:pPr>
        <w:pStyle w:val="BodyText"/>
      </w:pPr>
    </w:p>
    <w:p w:rsidR="00000000" w:rsidRPr="00EB502E" w:rsidP="00EB502E">
      <w:pPr>
        <w:pStyle w:val="AllowPageBreak"/>
      </w:pPr>
    </w:p>
    <w:p w:rsidR="00000000" w:rsidRPr="00EB502E" w:rsidP="00EB502E">
      <w:pPr>
        <w:pStyle w:val="Heading1"/>
      </w:pPr>
      <w:bookmarkStart w:id="7" w:name="O_646129"/>
      <w:bookmarkEnd w:id="7"/>
      <w:r w:rsidRPr="00EB502E">
        <w:t>Links</w:t>
      </w:r>
    </w:p>
    <w:p w:rsidR="00000000" w:rsidRPr="00EB502E" w:rsidP="007E1F66">
      <w:pPr>
        <w:pStyle w:val="BodyText"/>
      </w:pPr>
      <w:r w:rsidRPr="00EB5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62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502E" w:rsidP="00EB502E"/>
    <w:sectPr w:rsidSect="00EB5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2E" w:rsidRPr="007E1F66" w:rsidP="007E1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66" w:rsidP="00EB5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F66" w:rsidP="00EB5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1F66" w:rsidP="00EB5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02E" w:rsidRPr="007E1F66" w:rsidP="007E1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F66" w:rsidRPr="002D2AF8" w:rsidP="00EB5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BSBINM601 Manage knowledge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E1F66" w:rsidP="00EB5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8ED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8E4F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02E"/>
  </w:style>
  <w:style w:type="character" w:customStyle="1" w:styleId="Heading1Char">
    <w:name w:val="Heading 1 Char"/>
    <w:basedOn w:val="DefaultParagraphFont"/>
    <w:link w:val="Heading1"/>
    <w:rsid w:val="00EB5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02E"/>
    <w:rPr>
      <w:b/>
      <w:spacing w:val="0"/>
    </w:rPr>
  </w:style>
  <w:style w:type="character" w:styleId="Emphasis">
    <w:name w:val="Emphasis"/>
    <w:basedOn w:val="DefaultParagraphFont"/>
    <w:qFormat/>
    <w:rsid w:val="00EB502E"/>
    <w:rPr>
      <w:i/>
    </w:rPr>
  </w:style>
  <w:style w:type="paragraph" w:customStyle="1" w:styleId="SuperHeading">
    <w:name w:val="SuperHeading"/>
    <w:basedOn w:val="Normal"/>
    <w:rsid w:val="00EB5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02E"/>
  </w:style>
  <w:style w:type="paragraph" w:styleId="TableofFigures">
    <w:name w:val="table of figures"/>
    <w:basedOn w:val="Normal"/>
    <w:next w:val="Normal"/>
    <w:semiHidden/>
    <w:rsid w:val="00EB5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02E"/>
    <w:rPr>
      <w:rFonts w:ascii="Wingdings" w:hAnsi="Wingdings"/>
    </w:rPr>
  </w:style>
  <w:style w:type="paragraph" w:customStyle="1" w:styleId="TableHeading">
    <w:name w:val="Table Heading"/>
    <w:basedOn w:val="HeadingBase"/>
    <w:rsid w:val="00EB5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02E"/>
    <w:rPr>
      <w:color w:val="0033CC"/>
      <w:u w:val="none"/>
    </w:rPr>
  </w:style>
  <w:style w:type="paragraph" w:customStyle="1" w:styleId="BodyTextRight">
    <w:name w:val="Body Text Right"/>
    <w:basedOn w:val="BodyText"/>
    <w:rsid w:val="00EB5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02E"/>
    <w:rPr>
      <w:sz w:val="32"/>
    </w:rPr>
  </w:style>
  <w:style w:type="paragraph" w:customStyle="1" w:styleId="HeadingProcedure">
    <w:name w:val="Heading Procedure"/>
    <w:basedOn w:val="HeadingBase"/>
    <w:next w:val="Normal"/>
    <w:rsid w:val="00EB5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02E"/>
    <w:pPr>
      <w:spacing w:before="60" w:after="60"/>
    </w:pPr>
  </w:style>
  <w:style w:type="paragraph" w:styleId="ListContinue">
    <w:name w:val="List Continue"/>
    <w:basedOn w:val="List"/>
    <w:rsid w:val="00EB502E"/>
    <w:pPr>
      <w:ind w:firstLine="0"/>
    </w:pPr>
  </w:style>
  <w:style w:type="paragraph" w:customStyle="1" w:styleId="ListNote">
    <w:name w:val="List Note"/>
    <w:basedOn w:val="List"/>
    <w:rsid w:val="00EB5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02E"/>
    <w:rPr>
      <w:rFonts w:ascii="Courier New" w:hAnsi="Courier New"/>
    </w:rPr>
  </w:style>
  <w:style w:type="paragraph" w:customStyle="1" w:styleId="NoteBullet">
    <w:name w:val="Note Bullet"/>
    <w:basedOn w:val="Note"/>
    <w:rsid w:val="00EB5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02E"/>
    <w:rPr>
      <w:b/>
      <w:smallCaps/>
    </w:rPr>
  </w:style>
  <w:style w:type="paragraph" w:customStyle="1" w:styleId="TableListNumber">
    <w:name w:val="Table List Number"/>
    <w:basedOn w:val="ListNumber"/>
    <w:rsid w:val="00EB5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02E"/>
    <w:pPr>
      <w:numPr>
        <w:numId w:val="8"/>
      </w:numPr>
    </w:pPr>
  </w:style>
  <w:style w:type="paragraph" w:customStyle="1" w:styleId="ListAlpha2">
    <w:name w:val="List Alpha 2"/>
    <w:basedOn w:val="List2"/>
    <w:rsid w:val="00EB502E"/>
    <w:pPr>
      <w:numPr>
        <w:numId w:val="7"/>
      </w:numPr>
    </w:pPr>
  </w:style>
  <w:style w:type="paragraph" w:styleId="List2">
    <w:name w:val="List 2"/>
    <w:basedOn w:val="BodyText"/>
    <w:rsid w:val="00EB5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02E"/>
    <w:pPr>
      <w:numPr>
        <w:numId w:val="3"/>
      </w:numPr>
    </w:pPr>
  </w:style>
  <w:style w:type="paragraph" w:styleId="ListContinue2">
    <w:name w:val="List Continue 2"/>
    <w:basedOn w:val="List2"/>
    <w:rsid w:val="00EB502E"/>
    <w:pPr>
      <w:ind w:firstLine="0"/>
    </w:pPr>
  </w:style>
  <w:style w:type="paragraph" w:styleId="ListContinue3">
    <w:name w:val="List Continue 3"/>
    <w:basedOn w:val="List3"/>
    <w:rsid w:val="00EB502E"/>
    <w:pPr>
      <w:ind w:left="1021" w:firstLine="0"/>
    </w:pPr>
  </w:style>
  <w:style w:type="paragraph" w:styleId="ListContinue4">
    <w:name w:val="List Continue 4"/>
    <w:basedOn w:val="List4"/>
    <w:rsid w:val="00EB502E"/>
    <w:pPr>
      <w:ind w:firstLine="0"/>
    </w:pPr>
  </w:style>
  <w:style w:type="paragraph" w:styleId="ListContinue5">
    <w:name w:val="List Continue 5"/>
    <w:basedOn w:val="List5"/>
    <w:rsid w:val="00EB502E"/>
    <w:pPr>
      <w:ind w:firstLine="0"/>
    </w:pPr>
  </w:style>
  <w:style w:type="paragraph" w:styleId="ListNumber3">
    <w:name w:val="List Number 3"/>
    <w:basedOn w:val="List3"/>
    <w:rsid w:val="00EB502E"/>
    <w:pPr>
      <w:numPr>
        <w:numId w:val="4"/>
      </w:numPr>
    </w:pPr>
  </w:style>
  <w:style w:type="paragraph" w:styleId="ListNumber4">
    <w:name w:val="List Number 4"/>
    <w:basedOn w:val="List4"/>
    <w:rsid w:val="00EB502E"/>
    <w:pPr>
      <w:numPr>
        <w:numId w:val="5"/>
      </w:numPr>
    </w:pPr>
  </w:style>
  <w:style w:type="paragraph" w:styleId="ListNumber5">
    <w:name w:val="List Number 5"/>
    <w:basedOn w:val="List5"/>
    <w:rsid w:val="00EB502E"/>
    <w:pPr>
      <w:numPr>
        <w:numId w:val="6"/>
      </w:numPr>
    </w:pPr>
  </w:style>
  <w:style w:type="paragraph" w:styleId="BlockText">
    <w:name w:val="Block Text"/>
    <w:basedOn w:val="Normal"/>
    <w:rsid w:val="00EB5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02E"/>
    <w:rPr>
      <w:sz w:val="16"/>
      <w:vertAlign w:val="superscript"/>
    </w:rPr>
  </w:style>
  <w:style w:type="character" w:customStyle="1" w:styleId="Symbols">
    <w:name w:val="Symbols"/>
    <w:basedOn w:val="DefaultParagraphFont"/>
    <w:rsid w:val="00EB502E"/>
    <w:rPr>
      <w:rFonts w:ascii="Symbol" w:hAnsi="Symbol"/>
    </w:rPr>
  </w:style>
  <w:style w:type="character" w:customStyle="1" w:styleId="MenuOptions">
    <w:name w:val="Menu Options"/>
    <w:basedOn w:val="DefaultParagraphFont"/>
    <w:rsid w:val="00EB5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02E"/>
    <w:rPr>
      <w:b/>
    </w:rPr>
  </w:style>
  <w:style w:type="character" w:customStyle="1" w:styleId="Underlined">
    <w:name w:val="Underlined"/>
    <w:basedOn w:val="DefaultParagraphFont"/>
    <w:rsid w:val="00EB502E"/>
    <w:rPr>
      <w:u w:val="single"/>
    </w:rPr>
  </w:style>
  <w:style w:type="paragraph" w:customStyle="1" w:styleId="TableBodyTextRight">
    <w:name w:val="Table Body Text Right"/>
    <w:basedOn w:val="TableBodyText"/>
    <w:rsid w:val="00EB5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02E"/>
    <w:rPr>
      <w:sz w:val="18"/>
    </w:rPr>
  </w:style>
  <w:style w:type="paragraph" w:customStyle="1" w:styleId="BodySmallRight">
    <w:name w:val="Body Small Right"/>
    <w:basedOn w:val="BodyTextRight"/>
    <w:rsid w:val="00EB502E"/>
    <w:rPr>
      <w:sz w:val="18"/>
      <w:szCs w:val="18"/>
    </w:rPr>
  </w:style>
  <w:style w:type="paragraph" w:customStyle="1" w:styleId="MarginEdition">
    <w:name w:val="Margin Edition"/>
    <w:basedOn w:val="MarginNote"/>
    <w:rsid w:val="00EB5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02E"/>
    <w:rPr>
      <w:sz w:val="2"/>
      <w:szCs w:val="2"/>
    </w:rPr>
  </w:style>
  <w:style w:type="character" w:customStyle="1" w:styleId="Small">
    <w:name w:val="Small"/>
    <w:basedOn w:val="DefaultParagraphFont"/>
    <w:rsid w:val="00EB502E"/>
    <w:rPr>
      <w:sz w:val="16"/>
    </w:rPr>
  </w:style>
  <w:style w:type="paragraph" w:customStyle="1" w:styleId="WideTable">
    <w:name w:val="Wide Table"/>
    <w:basedOn w:val="Normal"/>
    <w:rsid w:val="00EB5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02E"/>
  </w:style>
  <w:style w:type="paragraph" w:styleId="Quote">
    <w:name w:val="Quote"/>
    <w:basedOn w:val="Heading1"/>
    <w:link w:val="QuoteChar"/>
    <w:qFormat/>
    <w:rsid w:val="00EB5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02E"/>
    <w:pPr>
      <w:pageBreakBefore/>
    </w:pPr>
  </w:style>
  <w:style w:type="paragraph" w:customStyle="1" w:styleId="Border">
    <w:name w:val="Border"/>
    <w:basedOn w:val="Normal"/>
    <w:qFormat/>
    <w:rsid w:val="00EB5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02E"/>
    <w:rPr>
      <w:u w:val="single"/>
    </w:rPr>
  </w:style>
  <w:style w:type="character" w:customStyle="1" w:styleId="BoldandItalics">
    <w:name w:val="Bold and Italics"/>
    <w:qFormat/>
    <w:rsid w:val="00EB502E"/>
    <w:rPr>
      <w:b/>
      <w:i/>
      <w:u w:val="none"/>
    </w:rPr>
  </w:style>
  <w:style w:type="paragraph" w:styleId="BalloonText">
    <w:name w:val="Balloon Text"/>
    <w:basedOn w:val="Normal"/>
    <w:link w:val="BalloonTextChar"/>
    <w:rsid w:val="00EB5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02E"/>
    <w:pPr>
      <w:spacing w:before="0" w:after="0"/>
    </w:pPr>
  </w:style>
  <w:style w:type="paragraph" w:customStyle="1" w:styleId="BodyTextBold">
    <w:name w:val="Body Text Bold"/>
    <w:basedOn w:val="BodyText"/>
    <w:qFormat/>
    <w:rsid w:val="00EB502E"/>
    <w:rPr>
      <w:b/>
    </w:rPr>
  </w:style>
  <w:style w:type="character" w:styleId="Hyperlink">
    <w:name w:val="Hyperlink"/>
    <w:basedOn w:val="DefaultParagraphFont"/>
    <w:uiPriority w:val="99"/>
    <w:unhideWhenUsed/>
    <w:rsid w:val="007E1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5922</Characters>
  <Application>Microsoft Office Word</Application>
  <DocSecurity>0</DocSecurity>
  <Lines>204</Lines>
  <Paragraphs>120</Paragraphs>
  <ScaleCrop>false</ScaleCrop>
  <Company>Author-it Software Corporation Ltd.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BSBINM601 Manage knowledge and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