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0BD" w:rsidP="00937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BSBHRM615 Contribute to the development of diversity and inclusion strategies</w:t>
      </w:r>
      <w:r>
        <w:fldChar w:fldCharType="end"/>
      </w:r>
    </w:p>
    <w:p w:rsidR="009370BD" w:rsidP="009370BD">
      <w:pPr>
        <w:pStyle w:val="Version"/>
        <w:sectPr w:rsidSect="000D2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627" w:rsidP="000D2627">
      <w:pPr>
        <w:pStyle w:val="SuperHeading"/>
      </w:pPr>
      <w:r w:rsidRPr="000D2627">
        <w:t>Assessment Requirements for BSBHRM615 Contribute to the development of diversity and inclusion strategies</w:t>
      </w:r>
    </w:p>
    <w:p w:rsidR="00000000" w:rsidRPr="000D2627" w:rsidP="000D2627">
      <w:pPr>
        <w:pStyle w:val="Heading1"/>
      </w:pPr>
      <w:bookmarkStart w:id="1" w:name="O_1119874"/>
      <w:bookmarkEnd w:id="1"/>
      <w:r w:rsidRPr="000D262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D262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27" w:rsidP="000D2627">
            <w:pPr>
              <w:pStyle w:val="BodyText"/>
            </w:pPr>
            <w:r w:rsidRPr="000D2627">
              <w:rPr>
                <w:rStyle w:val="SpecialBold"/>
              </w:rPr>
              <w:t>Release</w:t>
            </w:r>
            <w:r w:rsidRPr="000D262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27">
            <w:pPr>
              <w:pStyle w:val="BodyText"/>
              <w:rPr>
                <w:lang w:val="en-NZ"/>
              </w:rPr>
            </w:pPr>
            <w:r w:rsidRPr="000D2627">
              <w:rPr>
                <w:rStyle w:val="SpecialBold"/>
              </w:rPr>
              <w:t>Comments</w:t>
            </w:r>
            <w:r w:rsidRPr="000D2627">
              <w:t> </w:t>
            </w:r>
          </w:p>
        </w:tc>
      </w:tr>
      <w:tr w:rsidTr="000D262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27">
            <w:pPr>
              <w:pStyle w:val="BodyText"/>
              <w:rPr>
                <w:lang w:val="en-NZ"/>
              </w:rPr>
            </w:pPr>
            <w:r w:rsidRPr="000D262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27" w:rsidP="000D2627">
            <w:pPr>
              <w:pStyle w:val="BodyText"/>
            </w:pPr>
            <w:r w:rsidRPr="000D2627">
              <w:t xml:space="preserve">This version first </w:t>
            </w:r>
            <w:r w:rsidRPr="000D2627">
              <w:t>released with BSB Business Services Training Package Version 7.0.</w:t>
            </w:r>
          </w:p>
        </w:tc>
      </w:tr>
    </w:tbl>
    <w:p w:rsidR="00000000" w:rsidRPr="000D2627" w:rsidP="000D2627">
      <w:pPr>
        <w:pStyle w:val="BodyText"/>
      </w:pPr>
    </w:p>
    <w:p w:rsidR="00000000" w:rsidRPr="000D2627" w:rsidP="000D2627">
      <w:pPr>
        <w:pStyle w:val="AllowPageBreak"/>
      </w:pPr>
    </w:p>
    <w:p w:rsidR="00000000" w:rsidRPr="000D2627" w:rsidP="000D2627">
      <w:pPr>
        <w:pStyle w:val="Heading1"/>
      </w:pPr>
      <w:bookmarkStart w:id="2" w:name="O_1119877"/>
      <w:bookmarkEnd w:id="2"/>
      <w:r w:rsidRPr="000D2627">
        <w:t>Performance Evidence</w:t>
      </w:r>
    </w:p>
    <w:p w:rsidR="00000000" w:rsidRPr="000D2627" w:rsidP="009370BD">
      <w:pPr>
        <w:pStyle w:val="BodyText"/>
      </w:pPr>
      <w:r w:rsidRPr="000D2627">
        <w:t xml:space="preserve">The candidate must demonstrate the ability to complete the tasks outlined in the elements, performance criteria and foundation skills of this unit, </w:t>
      </w:r>
      <w:r w:rsidRPr="000D2627">
        <w:t>including evidence of the ability to:</w:t>
      </w:r>
    </w:p>
    <w:p w:rsidR="00000000" w:rsidRPr="000D2627" w:rsidP="000D2627">
      <w:pPr>
        <w:pStyle w:val="ListBullet"/>
      </w:pPr>
      <w:r w:rsidRPr="000D2627">
        <w:t>contribute to developing a diversity and inclusion strategy for at least one work area</w:t>
      </w:r>
    </w:p>
    <w:p w:rsidR="00000000" w:rsidRPr="000D2627" w:rsidP="000D2627">
      <w:pPr>
        <w:pStyle w:val="ListBullet"/>
      </w:pPr>
      <w:r w:rsidRPr="000D2627">
        <w:t>evaluate effectiveness of that strategy when implemented, and recommend improvements.</w:t>
      </w:r>
    </w:p>
    <w:p w:rsidR="00000000" w:rsidRPr="000D2627" w:rsidP="009370BD">
      <w:pPr>
        <w:pStyle w:val="BodyText"/>
      </w:pPr>
      <w:r w:rsidRPr="000D2627">
        <w:t>In the course of the above, the candidate mu</w:t>
      </w:r>
      <w:r w:rsidRPr="000D2627">
        <w:t>st:</w:t>
      </w:r>
    </w:p>
    <w:p w:rsidR="00000000" w:rsidRPr="000D2627" w:rsidP="000D2627">
      <w:pPr>
        <w:pStyle w:val="ListBullet"/>
      </w:pPr>
      <w:r w:rsidRPr="000D2627">
        <w:t>research opportunities for workforce diversity and inclusion</w:t>
      </w:r>
    </w:p>
    <w:p w:rsidR="00000000" w:rsidRPr="000D2627" w:rsidP="000D2627">
      <w:pPr>
        <w:pStyle w:val="ListBullet"/>
      </w:pPr>
      <w:r w:rsidRPr="000D2627">
        <w:t>develop organisational workforce diversity and inclusion objectives and strategies</w:t>
      </w:r>
    </w:p>
    <w:p w:rsidR="00000000" w:rsidRPr="000D2627" w:rsidP="000D2627">
      <w:pPr>
        <w:pStyle w:val="ListBullet"/>
      </w:pPr>
      <w:r w:rsidRPr="000D2627">
        <w:t>critically analyse existing organisational workforce diversity and inclusion objectives with evaluation of their effectiveness and recommendations for improvement.</w:t>
      </w:r>
    </w:p>
    <w:p w:rsidR="00000000" w:rsidRPr="000D2627" w:rsidP="000D2627">
      <w:pPr>
        <w:pStyle w:val="AllowPageBreak"/>
      </w:pPr>
    </w:p>
    <w:p w:rsidR="00000000" w:rsidRPr="000D2627" w:rsidP="000D2627">
      <w:pPr>
        <w:pStyle w:val="Heading1"/>
      </w:pPr>
      <w:bookmarkStart w:id="3" w:name="O_1119876"/>
      <w:bookmarkEnd w:id="3"/>
      <w:r w:rsidRPr="000D2627">
        <w:t>Knowledge Evidence</w:t>
      </w:r>
    </w:p>
    <w:p w:rsidR="00000000" w:rsidRPr="000D2627" w:rsidP="009370BD">
      <w:pPr>
        <w:pStyle w:val="BodyText"/>
      </w:pPr>
      <w:r w:rsidRPr="000D2627">
        <w:t>The candidate must be able to demonstrate knowledge to</w:t>
      </w:r>
      <w:r w:rsidRPr="000D2627">
        <w:t xml:space="preserve"> complete the tasks outlined in the elements, performance criteria and foundation skills of this unit, including knowledge of:</w:t>
      </w:r>
    </w:p>
    <w:p w:rsidR="00000000" w:rsidRPr="000D2627" w:rsidP="000D2627">
      <w:pPr>
        <w:pStyle w:val="ListBullet"/>
      </w:pPr>
      <w:r w:rsidRPr="000D2627">
        <w:t>organisational workforce diversity and inclusion policies including:</w:t>
      </w:r>
    </w:p>
    <w:p w:rsidR="00000000" w:rsidRPr="000D2627" w:rsidP="000D2627">
      <w:pPr>
        <w:pStyle w:val="ListBullet2"/>
      </w:pPr>
      <w:r w:rsidRPr="000D2627">
        <w:t>regulatory requirements</w:t>
      </w:r>
    </w:p>
    <w:p w:rsidR="00000000" w:rsidRPr="000D2627" w:rsidP="000D2627">
      <w:pPr>
        <w:pStyle w:val="ListBullet2"/>
      </w:pPr>
      <w:r w:rsidRPr="000D2627">
        <w:t xml:space="preserve">rationale for workforce diversity </w:t>
      </w:r>
      <w:r w:rsidRPr="000D2627">
        <w:t>within an organisation</w:t>
      </w:r>
    </w:p>
    <w:p w:rsidR="00000000" w:rsidRPr="000D2627" w:rsidP="000D2627">
      <w:pPr>
        <w:pStyle w:val="ListBullet2"/>
      </w:pPr>
      <w:r w:rsidRPr="000D2627">
        <w:t xml:space="preserve">policies that promote the leveraging of diversity </w:t>
      </w:r>
    </w:p>
    <w:p w:rsidR="00000000" w:rsidRPr="000D2627" w:rsidP="000D2627">
      <w:pPr>
        <w:pStyle w:val="ListBullet2"/>
      </w:pPr>
      <w:r w:rsidRPr="000D2627">
        <w:t>issues that can be linked to diversity</w:t>
      </w:r>
    </w:p>
    <w:p w:rsidR="00000000" w:rsidRPr="000D2627" w:rsidP="000D2627">
      <w:pPr>
        <w:pStyle w:val="ListBullet"/>
      </w:pPr>
      <w:r w:rsidRPr="000D2627">
        <w:t>strategies that support leveraging organisational diversity and inclusion</w:t>
      </w:r>
    </w:p>
    <w:p w:rsidR="00000000" w:rsidRPr="000D2627" w:rsidP="000D2627">
      <w:pPr>
        <w:pStyle w:val="ListBullet"/>
      </w:pPr>
      <w:r w:rsidRPr="000D2627">
        <w:t>common planning methodologies</w:t>
      </w:r>
    </w:p>
    <w:p w:rsidR="00000000" w:rsidRPr="000D2627" w:rsidP="000D2627">
      <w:pPr>
        <w:pStyle w:val="ListBullet"/>
      </w:pPr>
      <w:r w:rsidRPr="000D2627">
        <w:t>workforce trends affecting workforce p</w:t>
      </w:r>
      <w:r w:rsidRPr="000D2627">
        <w:t>lanning methodologies</w:t>
      </w:r>
    </w:p>
    <w:p w:rsidR="00000000" w:rsidRPr="000D2627" w:rsidP="000D2627">
      <w:pPr>
        <w:pStyle w:val="ListBullet"/>
      </w:pPr>
      <w:r w:rsidRPr="000D2627">
        <w:t>diversity characteristics including:</w:t>
      </w:r>
    </w:p>
    <w:p w:rsidR="00000000" w:rsidRPr="000D2627" w:rsidP="000D2627">
      <w:pPr>
        <w:pStyle w:val="ListBullet2"/>
      </w:pPr>
      <w:r w:rsidRPr="000D2627">
        <w:t>cultural background and ethnicity</w:t>
      </w:r>
    </w:p>
    <w:p w:rsidR="00000000" w:rsidRPr="000D2627" w:rsidP="000D2627">
      <w:pPr>
        <w:pStyle w:val="ListBullet2"/>
      </w:pPr>
      <w:r w:rsidRPr="000D2627">
        <w:t>age</w:t>
      </w:r>
    </w:p>
    <w:p w:rsidR="00000000" w:rsidRPr="000D2627" w:rsidP="000D2627">
      <w:pPr>
        <w:pStyle w:val="ListBullet2"/>
      </w:pPr>
      <w:r w:rsidRPr="000D2627">
        <w:t>gender and gender identity</w:t>
      </w:r>
    </w:p>
    <w:p w:rsidR="00000000" w:rsidRPr="000D2627" w:rsidP="000D2627">
      <w:pPr>
        <w:pStyle w:val="ListBullet2"/>
      </w:pPr>
      <w:r w:rsidRPr="000D2627">
        <w:t>ability</w:t>
      </w:r>
    </w:p>
    <w:p w:rsidR="00000000" w:rsidRPr="000D2627" w:rsidP="000D2627">
      <w:pPr>
        <w:pStyle w:val="ListBullet2"/>
      </w:pPr>
      <w:r w:rsidRPr="000D2627">
        <w:t>sexual orientation</w:t>
      </w:r>
    </w:p>
    <w:p w:rsidR="00000000" w:rsidRPr="000D2627" w:rsidP="000D2627">
      <w:pPr>
        <w:pStyle w:val="ListBullet2"/>
      </w:pPr>
      <w:r w:rsidRPr="000D2627">
        <w:t>religious belief</w:t>
      </w:r>
    </w:p>
    <w:p w:rsidR="00000000" w:rsidRPr="000D2627" w:rsidP="000D2627">
      <w:pPr>
        <w:pStyle w:val="ListBullet2"/>
      </w:pPr>
      <w:r w:rsidRPr="000D2627">
        <w:t>language</w:t>
      </w:r>
    </w:p>
    <w:p w:rsidR="00000000" w:rsidRPr="000D2627" w:rsidP="000D2627">
      <w:pPr>
        <w:pStyle w:val="ListBullet2"/>
      </w:pPr>
      <w:r w:rsidRPr="000D2627">
        <w:t>education.</w:t>
      </w:r>
    </w:p>
    <w:p w:rsidR="00000000" w:rsidRPr="000D2627" w:rsidP="000D2627">
      <w:pPr>
        <w:pStyle w:val="AllowPageBreak"/>
      </w:pPr>
    </w:p>
    <w:p w:rsidR="00000000" w:rsidRPr="000D2627" w:rsidP="000D2627">
      <w:pPr>
        <w:pStyle w:val="Heading1"/>
      </w:pPr>
      <w:bookmarkStart w:id="4" w:name="O_1119875"/>
      <w:bookmarkEnd w:id="4"/>
      <w:r w:rsidRPr="000D2627">
        <w:t>Assessment Conditions</w:t>
      </w:r>
    </w:p>
    <w:p w:rsidR="00000000" w:rsidRPr="000D2627" w:rsidP="009370BD">
      <w:pPr>
        <w:pStyle w:val="BodyText"/>
      </w:pPr>
      <w:r w:rsidRPr="000D2627">
        <w:t xml:space="preserve">Skills in this unit must be demonstrated in a workplace or simulated environment where the conditions are typical of those in a working environment in this industry. </w:t>
      </w:r>
    </w:p>
    <w:p w:rsidR="00000000" w:rsidRPr="000D2627" w:rsidP="009370BD">
      <w:pPr>
        <w:pStyle w:val="BodyText"/>
      </w:pPr>
      <w:r w:rsidRPr="000D2627">
        <w:t>This includes access to:</w:t>
      </w:r>
    </w:p>
    <w:p w:rsidR="00000000" w:rsidRPr="000D2627" w:rsidP="000D2627">
      <w:pPr>
        <w:pStyle w:val="ListBullet"/>
      </w:pPr>
      <w:r w:rsidRPr="000D2627">
        <w:t>workplace documents and resources relevant to performance evide</w:t>
      </w:r>
      <w:r w:rsidRPr="000D2627">
        <w:t xml:space="preserve">nce </w:t>
      </w:r>
    </w:p>
    <w:p w:rsidR="00000000" w:rsidRPr="000D2627" w:rsidP="000D2627">
      <w:pPr>
        <w:pStyle w:val="ListBullet"/>
      </w:pPr>
      <w:r w:rsidRPr="000D2627">
        <w:t>relevant legislation, regulations and codes of practice</w:t>
      </w:r>
    </w:p>
    <w:p w:rsidR="00000000" w:rsidRPr="000D2627" w:rsidP="000D2627">
      <w:pPr>
        <w:pStyle w:val="ListBullet"/>
      </w:pPr>
      <w:r w:rsidRPr="000D2627">
        <w:t>relevant organisational records, policies and procedures.</w:t>
      </w:r>
    </w:p>
    <w:p w:rsidR="00000000" w:rsidRPr="000D2627" w:rsidP="000D2627">
      <w:pPr>
        <w:pStyle w:val="BodyText"/>
      </w:pPr>
    </w:p>
    <w:p w:rsidR="00000000" w:rsidRPr="000D2627" w:rsidP="009370BD">
      <w:pPr>
        <w:pStyle w:val="BodyText"/>
      </w:pPr>
      <w:r w:rsidRPr="000D2627">
        <w:t>Assessors of this unit must satisfy the requirements for assessors in applicable vocational education and training legislation, frameworks and/or standards.</w:t>
      </w:r>
    </w:p>
    <w:p w:rsidR="00000000" w:rsidRPr="000D2627" w:rsidP="000D2627">
      <w:pPr>
        <w:pStyle w:val="Heading1"/>
      </w:pPr>
      <w:bookmarkStart w:id="5" w:name="O_1119873"/>
      <w:bookmarkEnd w:id="5"/>
      <w:r w:rsidRPr="000D2627">
        <w:t>Links</w:t>
      </w:r>
    </w:p>
    <w:p w:rsidR="00000000" w:rsidRPr="000D2627" w:rsidP="009370BD">
      <w:pPr>
        <w:pStyle w:val="BodyText"/>
      </w:pPr>
      <w:r w:rsidRPr="000D26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2B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627" w:rsidP="000D2627"/>
    <w:sectPr w:rsidSect="000D2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27" w:rsidRPr="009370BD" w:rsidP="00937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0BD" w:rsidP="000D2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0BD" w:rsidP="000D2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70BD" w:rsidP="000D2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627" w:rsidRPr="009370BD" w:rsidP="00937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0BD" w:rsidRPr="002D2AF8" w:rsidP="000D2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BSBHRM615 Contribute to the development of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370BD" w:rsidP="000D2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41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BCB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A8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627"/>
  </w:style>
  <w:style w:type="character" w:customStyle="1" w:styleId="Heading1Char">
    <w:name w:val="Heading 1 Char"/>
    <w:basedOn w:val="DefaultParagraphFont"/>
    <w:link w:val="Heading1"/>
    <w:rsid w:val="000D2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6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627"/>
    <w:rPr>
      <w:b/>
      <w:spacing w:val="0"/>
    </w:rPr>
  </w:style>
  <w:style w:type="paragraph" w:styleId="ListBullet2">
    <w:name w:val="List Bullet 2"/>
    <w:basedOn w:val="List2"/>
    <w:rsid w:val="000D26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627"/>
    <w:rPr>
      <w:i/>
    </w:rPr>
  </w:style>
  <w:style w:type="paragraph" w:styleId="Caption">
    <w:name w:val="caption"/>
    <w:basedOn w:val="BodyText"/>
    <w:next w:val="Normal"/>
    <w:qFormat/>
    <w:rsid w:val="000D2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627"/>
  </w:style>
  <w:style w:type="paragraph" w:styleId="TableofFigures">
    <w:name w:val="table of figures"/>
    <w:basedOn w:val="Normal"/>
    <w:next w:val="Normal"/>
    <w:semiHidden/>
    <w:rsid w:val="000D2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627"/>
    <w:rPr>
      <w:rFonts w:ascii="Wingdings" w:hAnsi="Wingdings"/>
    </w:rPr>
  </w:style>
  <w:style w:type="paragraph" w:customStyle="1" w:styleId="TableHeading">
    <w:name w:val="Table Heading"/>
    <w:basedOn w:val="HeadingBase"/>
    <w:rsid w:val="000D2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627"/>
    <w:rPr>
      <w:color w:val="0033CC"/>
      <w:u w:val="none"/>
    </w:rPr>
  </w:style>
  <w:style w:type="paragraph" w:customStyle="1" w:styleId="BodyTextRight">
    <w:name w:val="Body Text Right"/>
    <w:basedOn w:val="BodyText"/>
    <w:rsid w:val="000D2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627"/>
    <w:rPr>
      <w:sz w:val="32"/>
    </w:rPr>
  </w:style>
  <w:style w:type="paragraph" w:customStyle="1" w:styleId="HeadingProcedure">
    <w:name w:val="Heading Procedure"/>
    <w:basedOn w:val="HeadingBase"/>
    <w:next w:val="Normal"/>
    <w:rsid w:val="000D2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627"/>
    <w:pPr>
      <w:spacing w:before="60" w:after="60"/>
    </w:pPr>
  </w:style>
  <w:style w:type="paragraph" w:styleId="ListContinue">
    <w:name w:val="List Continue"/>
    <w:basedOn w:val="List"/>
    <w:rsid w:val="000D2627"/>
    <w:pPr>
      <w:ind w:firstLine="0"/>
    </w:pPr>
  </w:style>
  <w:style w:type="paragraph" w:customStyle="1" w:styleId="ListNote">
    <w:name w:val="List Note"/>
    <w:basedOn w:val="List"/>
    <w:rsid w:val="000D2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627"/>
    <w:rPr>
      <w:rFonts w:ascii="Courier New" w:hAnsi="Courier New"/>
    </w:rPr>
  </w:style>
  <w:style w:type="paragraph" w:customStyle="1" w:styleId="NoteBullet">
    <w:name w:val="Note Bullet"/>
    <w:basedOn w:val="Note"/>
    <w:rsid w:val="000D2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627"/>
    <w:rPr>
      <w:b/>
      <w:smallCaps/>
    </w:rPr>
  </w:style>
  <w:style w:type="paragraph" w:customStyle="1" w:styleId="TableListNumber">
    <w:name w:val="Table List Number"/>
    <w:basedOn w:val="ListNumber"/>
    <w:rsid w:val="000D2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627"/>
    <w:pPr>
      <w:numPr>
        <w:numId w:val="9"/>
      </w:numPr>
    </w:pPr>
  </w:style>
  <w:style w:type="paragraph" w:customStyle="1" w:styleId="ListAlpha2">
    <w:name w:val="List Alpha 2"/>
    <w:basedOn w:val="List2"/>
    <w:rsid w:val="000D2627"/>
    <w:pPr>
      <w:numPr>
        <w:numId w:val="8"/>
      </w:numPr>
    </w:pPr>
  </w:style>
  <w:style w:type="paragraph" w:styleId="List2">
    <w:name w:val="List 2"/>
    <w:basedOn w:val="BodyText"/>
    <w:rsid w:val="000D2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627"/>
    <w:pPr>
      <w:numPr>
        <w:numId w:val="4"/>
      </w:numPr>
    </w:pPr>
  </w:style>
  <w:style w:type="paragraph" w:styleId="ListContinue2">
    <w:name w:val="List Continue 2"/>
    <w:basedOn w:val="List2"/>
    <w:rsid w:val="000D2627"/>
    <w:pPr>
      <w:ind w:firstLine="0"/>
    </w:pPr>
  </w:style>
  <w:style w:type="paragraph" w:styleId="ListContinue3">
    <w:name w:val="List Continue 3"/>
    <w:basedOn w:val="List3"/>
    <w:rsid w:val="000D2627"/>
    <w:pPr>
      <w:ind w:left="1021" w:firstLine="0"/>
    </w:pPr>
  </w:style>
  <w:style w:type="paragraph" w:styleId="ListContinue4">
    <w:name w:val="List Continue 4"/>
    <w:basedOn w:val="List4"/>
    <w:rsid w:val="000D2627"/>
    <w:pPr>
      <w:ind w:firstLine="0"/>
    </w:pPr>
  </w:style>
  <w:style w:type="paragraph" w:styleId="ListContinue5">
    <w:name w:val="List Continue 5"/>
    <w:basedOn w:val="List5"/>
    <w:rsid w:val="000D2627"/>
    <w:pPr>
      <w:ind w:firstLine="0"/>
    </w:pPr>
  </w:style>
  <w:style w:type="paragraph" w:styleId="ListNumber3">
    <w:name w:val="List Number 3"/>
    <w:basedOn w:val="List3"/>
    <w:rsid w:val="000D2627"/>
    <w:pPr>
      <w:numPr>
        <w:numId w:val="5"/>
      </w:numPr>
    </w:pPr>
  </w:style>
  <w:style w:type="paragraph" w:styleId="ListNumber4">
    <w:name w:val="List Number 4"/>
    <w:basedOn w:val="List4"/>
    <w:rsid w:val="000D2627"/>
    <w:pPr>
      <w:numPr>
        <w:numId w:val="6"/>
      </w:numPr>
    </w:pPr>
  </w:style>
  <w:style w:type="paragraph" w:styleId="ListNumber5">
    <w:name w:val="List Number 5"/>
    <w:basedOn w:val="List5"/>
    <w:rsid w:val="000D2627"/>
    <w:pPr>
      <w:numPr>
        <w:numId w:val="7"/>
      </w:numPr>
    </w:pPr>
  </w:style>
  <w:style w:type="paragraph" w:styleId="BlockText">
    <w:name w:val="Block Text"/>
    <w:basedOn w:val="Normal"/>
    <w:rsid w:val="000D2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627"/>
    <w:rPr>
      <w:sz w:val="16"/>
      <w:vertAlign w:val="superscript"/>
    </w:rPr>
  </w:style>
  <w:style w:type="character" w:customStyle="1" w:styleId="Symbols">
    <w:name w:val="Symbols"/>
    <w:basedOn w:val="DefaultParagraphFont"/>
    <w:rsid w:val="000D2627"/>
    <w:rPr>
      <w:rFonts w:ascii="Symbol" w:hAnsi="Symbol"/>
    </w:rPr>
  </w:style>
  <w:style w:type="character" w:customStyle="1" w:styleId="MenuOptions">
    <w:name w:val="Menu Options"/>
    <w:basedOn w:val="DefaultParagraphFont"/>
    <w:rsid w:val="000D2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627"/>
    <w:rPr>
      <w:b/>
    </w:rPr>
  </w:style>
  <w:style w:type="character" w:customStyle="1" w:styleId="Underlined">
    <w:name w:val="Underlined"/>
    <w:basedOn w:val="DefaultParagraphFont"/>
    <w:rsid w:val="000D2627"/>
    <w:rPr>
      <w:u w:val="single"/>
    </w:rPr>
  </w:style>
  <w:style w:type="paragraph" w:customStyle="1" w:styleId="TableBodyTextRight">
    <w:name w:val="Table Body Text Right"/>
    <w:basedOn w:val="TableBodyText"/>
    <w:rsid w:val="000D2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627"/>
    <w:rPr>
      <w:sz w:val="18"/>
    </w:rPr>
  </w:style>
  <w:style w:type="paragraph" w:customStyle="1" w:styleId="BodySmallRight">
    <w:name w:val="Body Small Right"/>
    <w:basedOn w:val="BodyTextRight"/>
    <w:rsid w:val="000D2627"/>
    <w:rPr>
      <w:sz w:val="18"/>
      <w:szCs w:val="18"/>
    </w:rPr>
  </w:style>
  <w:style w:type="paragraph" w:customStyle="1" w:styleId="MarginEdition">
    <w:name w:val="Margin Edition"/>
    <w:basedOn w:val="MarginNote"/>
    <w:rsid w:val="000D2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627"/>
    <w:rPr>
      <w:sz w:val="2"/>
      <w:szCs w:val="2"/>
    </w:rPr>
  </w:style>
  <w:style w:type="character" w:customStyle="1" w:styleId="Small">
    <w:name w:val="Small"/>
    <w:basedOn w:val="DefaultParagraphFont"/>
    <w:rsid w:val="000D2627"/>
    <w:rPr>
      <w:sz w:val="16"/>
    </w:rPr>
  </w:style>
  <w:style w:type="paragraph" w:customStyle="1" w:styleId="WideTable">
    <w:name w:val="Wide Table"/>
    <w:basedOn w:val="Normal"/>
    <w:rsid w:val="000D2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627"/>
  </w:style>
  <w:style w:type="paragraph" w:styleId="Quote">
    <w:name w:val="Quote"/>
    <w:basedOn w:val="Heading1"/>
    <w:link w:val="QuoteChar"/>
    <w:qFormat/>
    <w:rsid w:val="000D2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627"/>
    <w:pPr>
      <w:pageBreakBefore/>
    </w:pPr>
  </w:style>
  <w:style w:type="paragraph" w:customStyle="1" w:styleId="Border">
    <w:name w:val="Border"/>
    <w:basedOn w:val="Normal"/>
    <w:qFormat/>
    <w:rsid w:val="000D2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627"/>
    <w:rPr>
      <w:u w:val="single"/>
    </w:rPr>
  </w:style>
  <w:style w:type="character" w:customStyle="1" w:styleId="BoldandItalics">
    <w:name w:val="Bold and Italics"/>
    <w:qFormat/>
    <w:rsid w:val="000D2627"/>
    <w:rPr>
      <w:b/>
      <w:i/>
      <w:u w:val="none"/>
    </w:rPr>
  </w:style>
  <w:style w:type="paragraph" w:styleId="BalloonText">
    <w:name w:val="Balloon Text"/>
    <w:basedOn w:val="Normal"/>
    <w:link w:val="BalloonTextChar"/>
    <w:rsid w:val="000D2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627"/>
    <w:pPr>
      <w:spacing w:before="0" w:after="0"/>
    </w:pPr>
  </w:style>
  <w:style w:type="paragraph" w:customStyle="1" w:styleId="BodyTextBold">
    <w:name w:val="Body Text Bold"/>
    <w:basedOn w:val="BodyText"/>
    <w:qFormat/>
    <w:rsid w:val="000D2627"/>
    <w:rPr>
      <w:b/>
    </w:rPr>
  </w:style>
  <w:style w:type="character" w:styleId="Hyperlink">
    <w:name w:val="Hyperlink"/>
    <w:basedOn w:val="DefaultParagraphFont"/>
    <w:uiPriority w:val="99"/>
    <w:unhideWhenUsed/>
    <w:rsid w:val="00937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2402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BSBHRM615 Contribute to the development of diversity and inclusion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