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175E4" w:rsidP="004175E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BSBHRM528 Coordinate remuneration and employee benefits</w:t>
      </w:r>
      <w:r>
        <w:fldChar w:fldCharType="end"/>
      </w:r>
    </w:p>
    <w:p w:rsidR="004175E4" w:rsidP="004175E4">
      <w:pPr>
        <w:pStyle w:val="Version"/>
        <w:sectPr w:rsidSect="003D6E6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D6E62" w:rsidP="003D6E62">
      <w:pPr>
        <w:pStyle w:val="SuperHeading"/>
      </w:pPr>
      <w:r w:rsidRPr="003D6E62">
        <w:t>BSBHRM528 Coordinate remuneration and employee benefits</w:t>
      </w:r>
    </w:p>
    <w:p w:rsidR="00000000" w:rsidRPr="003D6E62" w:rsidP="003D6E62">
      <w:pPr>
        <w:pStyle w:val="Heading1"/>
      </w:pPr>
      <w:bookmarkStart w:id="1" w:name="O_1119660"/>
      <w:bookmarkEnd w:id="1"/>
      <w:r w:rsidRPr="003D6E62">
        <w:t>Modification History</w:t>
      </w:r>
    </w:p>
    <w:tbl>
      <w:tblPr>
        <w:tblW w:w="93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73"/>
        <w:gridCol w:w="6163"/>
      </w:tblGrid>
      <w:tr w:rsidTr="003D6E62">
        <w:tblPrEx>
          <w:tblW w:w="93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6E62" w:rsidP="003D6E62">
            <w:pPr>
              <w:pStyle w:val="BodyText"/>
            </w:pPr>
            <w:r w:rsidRPr="003D6E62">
              <w:rPr>
                <w:rStyle w:val="SpecialBold"/>
              </w:rPr>
              <w:t>Release</w:t>
            </w:r>
            <w:r w:rsidRPr="003D6E62">
              <w:t> 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6E62">
            <w:pPr>
              <w:pStyle w:val="BodyText"/>
              <w:rPr>
                <w:lang w:val="en-NZ"/>
              </w:rPr>
            </w:pPr>
            <w:r w:rsidRPr="003D6E62">
              <w:rPr>
                <w:rStyle w:val="SpecialBold"/>
              </w:rPr>
              <w:t>Comments</w:t>
            </w:r>
            <w:r w:rsidRPr="003D6E62">
              <w:t> </w:t>
            </w:r>
          </w:p>
        </w:tc>
      </w:tr>
      <w:tr w:rsidTr="003D6E62">
        <w:tblPrEx>
          <w:tblW w:w="93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6E62">
            <w:pPr>
              <w:pStyle w:val="BodyText"/>
              <w:rPr>
                <w:lang w:val="en-NZ"/>
              </w:rPr>
            </w:pPr>
            <w:r w:rsidRPr="003D6E62">
              <w:t>Release 1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6E62" w:rsidP="003D6E62">
            <w:pPr>
              <w:pStyle w:val="BodyText"/>
            </w:pPr>
            <w:r w:rsidRPr="003D6E62">
              <w:t>This version first released with BSB Business Services Training Package Version 7.0.</w:t>
            </w:r>
          </w:p>
        </w:tc>
      </w:tr>
    </w:tbl>
    <w:p w:rsidR="00000000" w:rsidRPr="003D6E62" w:rsidP="003D6E62">
      <w:pPr>
        <w:pStyle w:val="BodyText"/>
      </w:pPr>
    </w:p>
    <w:p w:rsidR="00000000" w:rsidRPr="003D6E62" w:rsidP="003D6E62">
      <w:pPr>
        <w:pStyle w:val="AllowPageBreak"/>
      </w:pPr>
    </w:p>
    <w:p w:rsidR="00000000" w:rsidRPr="003D6E62" w:rsidP="003D6E62">
      <w:pPr>
        <w:pStyle w:val="Heading1"/>
      </w:pPr>
      <w:bookmarkStart w:id="2" w:name="O_1119665"/>
      <w:bookmarkEnd w:id="2"/>
      <w:r w:rsidRPr="003D6E62">
        <w:t>Application</w:t>
      </w:r>
    </w:p>
    <w:p w:rsidR="00000000" w:rsidRPr="003D6E62" w:rsidP="004175E4">
      <w:pPr>
        <w:pStyle w:val="BodyText"/>
      </w:pPr>
      <w:r w:rsidRPr="003D6E62">
        <w:t>This unit describes the skills and knowledge required to coordinate a</w:t>
      </w:r>
      <w:r w:rsidRPr="003D6E62">
        <w:t>n organisation’s remuneration and benefits plans. It incorporates all functions associated with remuneration, including packaging, salary benchmarking, market rate reviews, bonuses and the legislative aspects of remuneration and employee benefits.</w:t>
      </w:r>
    </w:p>
    <w:p w:rsidR="00000000" w:rsidRPr="003D6E62" w:rsidP="004175E4">
      <w:pPr>
        <w:pStyle w:val="BodyText"/>
      </w:pPr>
      <w:r w:rsidRPr="003D6E62">
        <w:t>The unit</w:t>
      </w:r>
      <w:r w:rsidRPr="003D6E62">
        <w:t xml:space="preserve"> applies to individuals who are human resource practitioners responsible for overseeing an organisation’s remuneration process.</w:t>
      </w:r>
    </w:p>
    <w:p w:rsidR="00000000" w:rsidRPr="003D6E62" w:rsidP="004175E4">
      <w:pPr>
        <w:pStyle w:val="BodyText"/>
      </w:pPr>
      <w:r w:rsidRPr="003D6E62">
        <w:t>No licensing, legislative or certification requirements apply to this unit at the time of publication.</w:t>
      </w:r>
    </w:p>
    <w:p w:rsidR="00000000" w:rsidRPr="003D6E62" w:rsidP="003D6E62">
      <w:pPr>
        <w:pStyle w:val="Heading1"/>
      </w:pPr>
      <w:bookmarkStart w:id="3" w:name="O_1119664"/>
      <w:bookmarkEnd w:id="3"/>
      <w:r w:rsidRPr="003D6E62">
        <w:t>Unit S</w:t>
      </w:r>
      <w:r w:rsidRPr="003D6E62">
        <w:t>ector</w:t>
      </w:r>
    </w:p>
    <w:p w:rsidR="00000000" w:rsidRPr="003D6E62" w:rsidP="004175E4">
      <w:pPr>
        <w:pStyle w:val="BodyText"/>
      </w:pPr>
      <w:r w:rsidRPr="003D6E62">
        <w:t>Technical Skills – Human Resources</w:t>
      </w:r>
    </w:p>
    <w:p w:rsidR="00000000" w:rsidRPr="003D6E62" w:rsidP="003D6E62">
      <w:pPr>
        <w:pStyle w:val="Heading1"/>
      </w:pPr>
      <w:bookmarkStart w:id="4" w:name="O_1119663"/>
      <w:bookmarkEnd w:id="4"/>
      <w:r w:rsidRPr="003D6E62">
        <w:t>Elements and Performance Criteria</w:t>
      </w:r>
    </w:p>
    <w:tbl>
      <w:tblPr>
        <w:tblW w:w="928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16"/>
        <w:gridCol w:w="6672"/>
      </w:tblGrid>
      <w:tr w:rsidTr="003D6E62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6E62" w:rsidP="003D6E62">
            <w:pPr>
              <w:pStyle w:val="BodyText"/>
            </w:pPr>
            <w:r w:rsidRPr="003D6E62">
              <w:rPr>
                <w:rStyle w:val="SpecialBold"/>
              </w:rPr>
              <w:t>ELEMENT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6E62">
            <w:pPr>
              <w:pStyle w:val="BodyText"/>
              <w:rPr>
                <w:lang w:val="en-NZ"/>
              </w:rPr>
            </w:pPr>
            <w:r w:rsidRPr="003D6E62">
              <w:rPr>
                <w:rStyle w:val="SpecialBold"/>
              </w:rPr>
              <w:t>PERFORMANCE CRITERIA</w:t>
            </w:r>
          </w:p>
        </w:tc>
      </w:tr>
      <w:tr w:rsidTr="003D6E62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6E62" w:rsidP="003D6E62">
            <w:pPr>
              <w:pStyle w:val="BodyText"/>
            </w:pPr>
            <w:r w:rsidRPr="003D6E62">
              <w:rPr>
                <w:rStyle w:val="Emphasis"/>
              </w:rPr>
              <w:t>Elements describe the essential outcomes.</w:t>
            </w:r>
          </w:p>
        </w:tc>
        <w:tc>
          <w:tcPr>
            <w:tcW w:w="667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6E62">
            <w:pPr>
              <w:pStyle w:val="BodyText"/>
              <w:rPr>
                <w:lang w:val="en-NZ"/>
              </w:rPr>
            </w:pPr>
            <w:r w:rsidRPr="003D6E62">
              <w:rPr>
                <w:rStyle w:val="Emphasis"/>
              </w:rPr>
              <w:t>Performance criteria describe the performance needed to demonstrate ach</w:t>
            </w:r>
            <w:r w:rsidRPr="003D6E62">
              <w:rPr>
                <w:rStyle w:val="Emphasis"/>
              </w:rPr>
              <w:t>ievement of the element.</w:t>
            </w:r>
          </w:p>
        </w:tc>
      </w:tr>
      <w:tr w:rsidTr="003D6E62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6E62">
            <w:pPr>
              <w:pStyle w:val="List"/>
              <w:rPr>
                <w:lang w:val="en-NZ"/>
              </w:rPr>
            </w:pPr>
            <w:r w:rsidRPr="003D6E62">
              <w:t>1. Update organisation’s remuneration strategy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6E62" w:rsidP="003D6E62">
            <w:pPr>
              <w:pStyle w:val="List"/>
            </w:pPr>
            <w:r w:rsidRPr="003D6E62">
              <w:t xml:space="preserve">1.1 Identify the scope of remuneration and benefits plans in consultation with relevant stakeholders </w:t>
            </w:r>
          </w:p>
          <w:p w:rsidR="00000000" w:rsidRPr="003D6E62" w:rsidP="003D6E62">
            <w:pPr>
              <w:pStyle w:val="List"/>
            </w:pPr>
            <w:r w:rsidRPr="003D6E62">
              <w:t>1.2 Research current practice, recent developments and legislative parameters for</w:t>
            </w:r>
            <w:r w:rsidRPr="003D6E62">
              <w:t xml:space="preserve"> remuneration strategy</w:t>
            </w:r>
          </w:p>
          <w:p w:rsidR="00000000" w:rsidRPr="003D6E62" w:rsidP="003D6E62">
            <w:pPr>
              <w:pStyle w:val="List"/>
            </w:pPr>
            <w:r w:rsidRPr="003D6E62">
              <w:t xml:space="preserve">1.3 Develop and refer remuneration and employee benefits options for consideration by relevant stakeholders </w:t>
            </w:r>
          </w:p>
          <w:p w:rsidR="00000000" w:rsidRPr="003D6E62" w:rsidP="003D6E62">
            <w:pPr>
              <w:pStyle w:val="List"/>
            </w:pPr>
            <w:r w:rsidRPr="003D6E62">
              <w:t xml:space="preserve">1.4 Assist in presenting options and describing link to organisational strategic objectives </w:t>
            </w:r>
          </w:p>
          <w:p w:rsidR="00000000" w:rsidP="003D6E62">
            <w:pPr>
              <w:pStyle w:val="List"/>
              <w:rPr>
                <w:lang w:val="en-NZ"/>
              </w:rPr>
            </w:pPr>
            <w:r w:rsidRPr="003D6E62">
              <w:t xml:space="preserve">1.5 Record agreed remuneration </w:t>
            </w:r>
            <w:r w:rsidRPr="003D6E62">
              <w:t>policies and incentive plans</w:t>
            </w:r>
          </w:p>
        </w:tc>
      </w:tr>
      <w:tr w:rsidTr="003D6E62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6E62">
            <w:pPr>
              <w:pStyle w:val="List"/>
              <w:rPr>
                <w:lang w:val="en-NZ"/>
              </w:rPr>
            </w:pPr>
            <w:r w:rsidRPr="003D6E62">
              <w:t xml:space="preserve">2. Coordinate </w:t>
            </w:r>
            <w:r w:rsidRPr="003D6E62">
              <w:t>remuneration and employee benefits strategy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6E62" w:rsidP="003D6E62">
            <w:pPr>
              <w:pStyle w:val="List"/>
            </w:pPr>
            <w:r w:rsidRPr="003D6E62">
              <w:t xml:space="preserve">2.1 Determine occupational groups that are industrial agreement </w:t>
            </w:r>
            <w:r w:rsidRPr="003D6E62">
              <w:t>based</w:t>
            </w:r>
          </w:p>
          <w:p w:rsidR="00000000" w:rsidRPr="003D6E62" w:rsidP="003D6E62">
            <w:pPr>
              <w:pStyle w:val="List"/>
            </w:pPr>
            <w:r w:rsidRPr="003D6E62">
              <w:t>2.2 Ensure organisation is competitive in its particular occupational group</w:t>
            </w:r>
          </w:p>
          <w:p w:rsidR="00000000" w:rsidRPr="003D6E62" w:rsidP="003D6E62">
            <w:pPr>
              <w:pStyle w:val="List"/>
            </w:pPr>
            <w:r w:rsidRPr="003D6E62">
              <w:t>2.3 Align remuneration and benefits plans with performance management system</w:t>
            </w:r>
          </w:p>
          <w:p w:rsidR="00000000" w:rsidRPr="003D6E62" w:rsidP="003D6E62">
            <w:pPr>
              <w:pStyle w:val="List"/>
            </w:pPr>
            <w:r w:rsidRPr="003D6E62">
              <w:t>2.4 Ensure remuneration and employee benefits are according to legal requirements and organisational policies and procedures</w:t>
            </w:r>
          </w:p>
          <w:p w:rsidR="00000000" w:rsidP="003D6E62">
            <w:pPr>
              <w:pStyle w:val="List"/>
              <w:rPr>
                <w:lang w:val="en-NZ"/>
              </w:rPr>
            </w:pPr>
            <w:r w:rsidRPr="003D6E62">
              <w:t>2.5 Ensure incentive arrangements, if relevant, comply</w:t>
            </w:r>
            <w:r w:rsidRPr="003D6E62">
              <w:t xml:space="preserve"> with the organisation’s remuneration strategy</w:t>
            </w:r>
          </w:p>
        </w:tc>
      </w:tr>
      <w:tr w:rsidTr="003D6E62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6E62">
            <w:pPr>
              <w:pStyle w:val="List"/>
              <w:rPr>
                <w:lang w:val="en-NZ"/>
              </w:rPr>
            </w:pPr>
            <w:r w:rsidRPr="003D6E62">
              <w:t>3. Review and update remuneration strategy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6E62" w:rsidP="003D6E62">
            <w:pPr>
              <w:pStyle w:val="List"/>
            </w:pPr>
            <w:r w:rsidRPr="003D6E62">
              <w:t>3.1 Consult managers and employees about the effectiveness of the remuneration strategy</w:t>
            </w:r>
          </w:p>
          <w:p w:rsidR="00000000" w:rsidRPr="003D6E62" w:rsidP="003D6E62">
            <w:pPr>
              <w:pStyle w:val="List"/>
            </w:pPr>
            <w:r w:rsidRPr="003D6E62">
              <w:t>3.2 Amend strategy and plans as necessary to meet organisational policies and</w:t>
            </w:r>
            <w:r w:rsidRPr="003D6E62">
              <w:t xml:space="preserve"> legal requirements</w:t>
            </w:r>
          </w:p>
        </w:tc>
      </w:tr>
    </w:tbl>
    <w:p w:rsidR="00000000" w:rsidRPr="003D6E62" w:rsidP="003D6E62">
      <w:pPr>
        <w:pStyle w:val="List"/>
      </w:pPr>
    </w:p>
    <w:p w:rsidR="00000000" w:rsidRPr="003D6E62" w:rsidP="003D6E62">
      <w:pPr>
        <w:pStyle w:val="AllowPageBreak"/>
      </w:pPr>
    </w:p>
    <w:p w:rsidR="00000000" w:rsidRPr="003D6E62" w:rsidP="003D6E62">
      <w:pPr>
        <w:pStyle w:val="Heading1"/>
      </w:pPr>
      <w:bookmarkStart w:id="5" w:name="O_1119662"/>
      <w:bookmarkEnd w:id="5"/>
      <w:r w:rsidRPr="003D6E62">
        <w:t>Foundation Skills</w:t>
      </w:r>
    </w:p>
    <w:p w:rsidR="00000000" w:rsidRPr="004175E4" w:rsidP="004175E4">
      <w:pPr>
        <w:pStyle w:val="BodyText"/>
        <w:rPr>
          <w:i/>
        </w:rPr>
      </w:pPr>
      <w:r w:rsidRPr="004175E4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928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12"/>
        <w:gridCol w:w="7476"/>
      </w:tblGrid>
      <w:tr w:rsidTr="003D6E62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6E62" w:rsidP="003D6E62">
            <w:pPr>
              <w:pStyle w:val="BodyText"/>
            </w:pPr>
            <w:r w:rsidRPr="003D6E62">
              <w:rPr>
                <w:rStyle w:val="SpecialBold"/>
              </w:rPr>
              <w:t>SKILL</w:t>
            </w:r>
          </w:p>
        </w:tc>
        <w:tc>
          <w:tcPr>
            <w:tcW w:w="7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6E62">
            <w:pPr>
              <w:pStyle w:val="BodyText"/>
              <w:rPr>
                <w:lang w:val="en-NZ"/>
              </w:rPr>
            </w:pPr>
            <w:r w:rsidRPr="003D6E62">
              <w:rPr>
                <w:rStyle w:val="SpecialBold"/>
              </w:rPr>
              <w:t>DESCRIPTION</w:t>
            </w:r>
          </w:p>
        </w:tc>
      </w:tr>
      <w:tr w:rsidTr="003D6E62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6E62">
            <w:pPr>
              <w:pStyle w:val="BodyText"/>
              <w:rPr>
                <w:lang w:val="en-NZ"/>
              </w:rPr>
            </w:pPr>
            <w:r w:rsidRPr="003D6E62">
              <w:t>Reading</w:t>
            </w:r>
          </w:p>
        </w:tc>
        <w:tc>
          <w:tcPr>
            <w:tcW w:w="7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6E62">
            <w:pPr>
              <w:pStyle w:val="ListBullet"/>
              <w:rPr>
                <w:lang w:val="en-NZ"/>
              </w:rPr>
            </w:pPr>
            <w:r w:rsidRPr="003D6E62">
              <w:t>Evaluates and integrates facts and ideas to construct meaning from a range of text types</w:t>
            </w:r>
          </w:p>
        </w:tc>
      </w:tr>
      <w:tr w:rsidTr="003D6E62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6E62">
            <w:pPr>
              <w:pStyle w:val="BodyText"/>
              <w:rPr>
                <w:lang w:val="en-NZ"/>
              </w:rPr>
            </w:pPr>
            <w:r w:rsidRPr="003D6E62">
              <w:t>Writing</w:t>
            </w:r>
          </w:p>
        </w:tc>
        <w:tc>
          <w:tcPr>
            <w:tcW w:w="7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6E62">
            <w:pPr>
              <w:pStyle w:val="ListBullet"/>
              <w:rPr>
                <w:lang w:val="en-NZ"/>
              </w:rPr>
            </w:pPr>
            <w:r w:rsidRPr="003D6E62">
              <w:t>Develops complex material for specific audiences using clear language and appropriate structure to convey explicit information, requirements and recommendati</w:t>
            </w:r>
            <w:r w:rsidRPr="003D6E62">
              <w:t xml:space="preserve">ons </w:t>
            </w:r>
          </w:p>
        </w:tc>
      </w:tr>
      <w:tr w:rsidTr="003D6E62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6E62">
            <w:pPr>
              <w:pStyle w:val="BodyText"/>
              <w:rPr>
                <w:lang w:val="en-NZ"/>
              </w:rPr>
            </w:pPr>
            <w:r w:rsidRPr="003D6E62">
              <w:t>Oral Communication</w:t>
            </w:r>
          </w:p>
        </w:tc>
        <w:tc>
          <w:tcPr>
            <w:tcW w:w="7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6E62" w:rsidP="003D6E62">
            <w:pPr>
              <w:pStyle w:val="ListBullet"/>
            </w:pPr>
            <w:r w:rsidRPr="003D6E62">
              <w:t>Draws on a repertoire of open questioning and active listening skills when consulting others</w:t>
            </w:r>
          </w:p>
          <w:p w:rsidR="00000000" w:rsidP="003D6E62">
            <w:pPr>
              <w:pStyle w:val="ListBullet"/>
              <w:rPr>
                <w:lang w:val="en-NZ"/>
              </w:rPr>
            </w:pPr>
            <w:r w:rsidRPr="003D6E62">
              <w:t xml:space="preserve">Uses appropriate terminology and non-verbal features to present information or clarify understanding </w:t>
            </w:r>
          </w:p>
        </w:tc>
      </w:tr>
      <w:tr w:rsidTr="003D6E62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6E62">
            <w:pPr>
              <w:pStyle w:val="BodyText"/>
              <w:rPr>
                <w:lang w:val="en-NZ"/>
              </w:rPr>
            </w:pPr>
            <w:r w:rsidRPr="003D6E62">
              <w:t>Numeracy</w:t>
            </w:r>
          </w:p>
        </w:tc>
        <w:tc>
          <w:tcPr>
            <w:tcW w:w="7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6E62">
            <w:pPr>
              <w:pStyle w:val="ListBullet"/>
              <w:rPr>
                <w:lang w:val="en-NZ"/>
              </w:rPr>
            </w:pPr>
            <w:r w:rsidRPr="003D6E62">
              <w:t>Analyses numerical infor</w:t>
            </w:r>
            <w:r w:rsidRPr="003D6E62">
              <w:t xml:space="preserve">mation to determine employee remuneration and benefits according to a clear set of parameters </w:t>
            </w:r>
          </w:p>
        </w:tc>
      </w:tr>
      <w:tr w:rsidTr="003D6E62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6E62">
            <w:pPr>
              <w:pStyle w:val="BodyText"/>
              <w:rPr>
                <w:lang w:val="en-NZ"/>
              </w:rPr>
            </w:pPr>
            <w:r w:rsidRPr="003D6E62">
              <w:t xml:space="preserve">Initiative and enterprise </w:t>
            </w:r>
          </w:p>
        </w:tc>
        <w:tc>
          <w:tcPr>
            <w:tcW w:w="7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6E62">
            <w:pPr>
              <w:pStyle w:val="ListBullet"/>
              <w:rPr>
                <w:lang w:val="en-NZ"/>
              </w:rPr>
            </w:pPr>
            <w:r w:rsidRPr="003D6E62">
              <w:t xml:space="preserve">Adheres to relevant organisational policies, procedures and legislative requirements </w:t>
            </w:r>
          </w:p>
        </w:tc>
      </w:tr>
      <w:tr w:rsidTr="003D6E62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6E62">
            <w:pPr>
              <w:pStyle w:val="BodyText"/>
              <w:rPr>
                <w:lang w:val="en-NZ"/>
              </w:rPr>
            </w:pPr>
            <w:r w:rsidRPr="003D6E62">
              <w:t>Teamwork</w:t>
            </w:r>
          </w:p>
        </w:tc>
        <w:tc>
          <w:tcPr>
            <w:tcW w:w="7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6E62">
            <w:pPr>
              <w:pStyle w:val="ListBullet"/>
              <w:rPr>
                <w:lang w:val="en-NZ"/>
              </w:rPr>
            </w:pPr>
            <w:r w:rsidRPr="003D6E62">
              <w:t xml:space="preserve">Uses effective presentation and collaboration skills to show options, negotiate agreement and gain feedback on policies </w:t>
            </w:r>
          </w:p>
        </w:tc>
      </w:tr>
      <w:tr w:rsidTr="003D6E62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6E62">
            <w:pPr>
              <w:pStyle w:val="BodyText"/>
              <w:rPr>
                <w:lang w:val="en-NZ"/>
              </w:rPr>
            </w:pPr>
            <w:r w:rsidRPr="003D6E62">
              <w:t xml:space="preserve">Self-management </w:t>
            </w:r>
          </w:p>
        </w:tc>
        <w:tc>
          <w:tcPr>
            <w:tcW w:w="7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6E62" w:rsidP="003D6E62">
            <w:pPr>
              <w:pStyle w:val="ListBullet"/>
            </w:pPr>
            <w:r w:rsidRPr="003D6E62">
              <w:t xml:space="preserve">Accepts responsibility for planning and sequencing complex tasks and workload, negotiating key aspects with others, </w:t>
            </w:r>
            <w:r w:rsidRPr="003D6E62">
              <w:t>taking into account capabilities, efficiencies and effectiveness</w:t>
            </w:r>
          </w:p>
          <w:p w:rsidR="00000000" w:rsidRPr="003D6E62" w:rsidP="003D6E62">
            <w:pPr>
              <w:pStyle w:val="ListBullet"/>
            </w:pPr>
            <w:r w:rsidRPr="003D6E62">
              <w:t xml:space="preserve">Applies systematic and analytical processes to determine appropriate </w:t>
            </w:r>
            <w:r w:rsidRPr="003D6E62">
              <w:t>models of remuneration and benefits for particular occupational groups and individuals</w:t>
            </w:r>
          </w:p>
        </w:tc>
      </w:tr>
    </w:tbl>
    <w:p w:rsidR="00000000" w:rsidRPr="003D6E62" w:rsidP="003D6E62">
      <w:pPr>
        <w:pStyle w:val="BodyText"/>
      </w:pPr>
    </w:p>
    <w:p w:rsidR="00000000" w:rsidRPr="003D6E62" w:rsidP="003D6E62">
      <w:pPr>
        <w:pStyle w:val="AllowPageBreak"/>
      </w:pPr>
    </w:p>
    <w:p w:rsidR="00000000" w:rsidRPr="003D6E62" w:rsidP="003D6E62">
      <w:pPr>
        <w:pStyle w:val="Heading1"/>
      </w:pPr>
      <w:bookmarkStart w:id="6" w:name="O_1119661"/>
      <w:bookmarkEnd w:id="6"/>
      <w:r w:rsidRPr="003D6E62">
        <w:t>Unit Mapping I</w:t>
      </w:r>
      <w:r w:rsidRPr="003D6E62">
        <w:t>nformation</w:t>
      </w:r>
    </w:p>
    <w:p w:rsidR="00000000" w:rsidRPr="003D6E62" w:rsidP="004175E4">
      <w:pPr>
        <w:pStyle w:val="BodyText"/>
      </w:pPr>
      <w:r w:rsidRPr="003D6E62">
        <w:t>Supersedes and is equivalent to BSBHRM505 Manage remuneration and employee benefits.</w:t>
      </w:r>
    </w:p>
    <w:p w:rsidR="00000000" w:rsidRPr="003D6E62" w:rsidP="003D6E62">
      <w:pPr>
        <w:pStyle w:val="Heading1"/>
      </w:pPr>
      <w:bookmarkStart w:id="7" w:name="O_1119654"/>
      <w:bookmarkEnd w:id="7"/>
      <w:r w:rsidRPr="003D6E62">
        <w:t>Links</w:t>
      </w:r>
    </w:p>
    <w:p w:rsidR="00000000" w:rsidRPr="003D6E62" w:rsidP="004175E4">
      <w:pPr>
        <w:pStyle w:val="BodyText"/>
      </w:pPr>
      <w:r w:rsidRPr="003D6E62">
        <w:t>Compan</w:t>
      </w:r>
      <w:r w:rsidRPr="003D6E62">
        <w:t xml:space="preserve">ion Volume Implementation Guide is found on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69403D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3D6E62" w:rsidP="004175E4">
      <w:pPr>
        <w:pStyle w:val="BodyText"/>
        <w:sectPr w:rsidSect="003D6E62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3D6E62" w:rsidP="003D6E62">
      <w:pPr>
        <w:pStyle w:val="SuperHeading"/>
      </w:pPr>
      <w:r w:rsidRPr="003D6E62">
        <w:t>Assessment Requirements for BSBHRM528 Coordinate remuneration and emplo</w:t>
      </w:r>
      <w:r w:rsidRPr="003D6E62">
        <w:t>yee benefits</w:t>
      </w:r>
    </w:p>
    <w:p w:rsidR="00000000" w:rsidRPr="003D6E62" w:rsidP="003D6E62">
      <w:pPr>
        <w:pStyle w:val="Heading1"/>
      </w:pPr>
      <w:bookmarkStart w:id="8" w:name="O_1119656"/>
      <w:bookmarkEnd w:id="8"/>
      <w:r w:rsidRPr="003D6E62">
        <w:t>Modification History</w:t>
      </w:r>
    </w:p>
    <w:tbl>
      <w:tblPr>
        <w:tblW w:w="93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73"/>
        <w:gridCol w:w="6163"/>
      </w:tblGrid>
      <w:tr w:rsidTr="003D6E62">
        <w:tblPrEx>
          <w:tblW w:w="93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6E62" w:rsidP="003D6E62">
            <w:pPr>
              <w:pStyle w:val="BodyText"/>
            </w:pPr>
            <w:r w:rsidRPr="003D6E62">
              <w:rPr>
                <w:rStyle w:val="SpecialBold"/>
              </w:rPr>
              <w:t>Release</w:t>
            </w:r>
            <w:r w:rsidRPr="003D6E62">
              <w:t> 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6E62">
            <w:pPr>
              <w:pStyle w:val="BodyText"/>
              <w:rPr>
                <w:lang w:val="en-NZ"/>
              </w:rPr>
            </w:pPr>
            <w:r w:rsidRPr="003D6E62">
              <w:rPr>
                <w:rStyle w:val="SpecialBold"/>
              </w:rPr>
              <w:t>Comments</w:t>
            </w:r>
            <w:r w:rsidRPr="003D6E62">
              <w:t> </w:t>
            </w:r>
          </w:p>
        </w:tc>
      </w:tr>
      <w:tr w:rsidTr="003D6E62">
        <w:tblPrEx>
          <w:tblW w:w="93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6E62">
            <w:pPr>
              <w:pStyle w:val="BodyText"/>
              <w:rPr>
                <w:lang w:val="en-NZ"/>
              </w:rPr>
            </w:pPr>
            <w:r w:rsidRPr="003D6E62">
              <w:t>Release 1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6E62" w:rsidP="003D6E62">
            <w:pPr>
              <w:pStyle w:val="BodyText"/>
            </w:pPr>
            <w:r w:rsidRPr="003D6E62">
              <w:t>This version first released with BSB Business Services Training Package Version 7.0.</w:t>
            </w:r>
          </w:p>
        </w:tc>
      </w:tr>
    </w:tbl>
    <w:p w:rsidR="00000000" w:rsidRPr="003D6E62" w:rsidP="003D6E62">
      <w:pPr>
        <w:pStyle w:val="BodyText"/>
      </w:pPr>
    </w:p>
    <w:p w:rsidR="00000000" w:rsidRPr="003D6E62" w:rsidP="003D6E62">
      <w:pPr>
        <w:pStyle w:val="AllowPageBreak"/>
      </w:pPr>
    </w:p>
    <w:p w:rsidR="00000000" w:rsidRPr="003D6E62" w:rsidP="003D6E62">
      <w:pPr>
        <w:pStyle w:val="Heading1"/>
      </w:pPr>
      <w:bookmarkStart w:id="9" w:name="O_1119659"/>
      <w:bookmarkEnd w:id="9"/>
      <w:r w:rsidRPr="003D6E62">
        <w:t>Performance Evidence</w:t>
      </w:r>
    </w:p>
    <w:p w:rsidR="00000000" w:rsidRPr="003D6E62" w:rsidP="004175E4">
      <w:pPr>
        <w:pStyle w:val="BodyText"/>
      </w:pPr>
      <w:r w:rsidRPr="003D6E62">
        <w:t>The candidate must demonstrate the ability to complete the tasks outlined in the elements, performance criteria and foundation skills of this unit, including evidence of the ability to:</w:t>
      </w:r>
    </w:p>
    <w:p w:rsidR="00000000" w:rsidRPr="003D6E62" w:rsidP="003D6E62">
      <w:pPr>
        <w:pStyle w:val="ListBullet"/>
      </w:pPr>
      <w:r w:rsidRPr="003D6E62">
        <w:t>develop a remuneration strategy for at least two different occupation</w:t>
      </w:r>
      <w:r w:rsidRPr="003D6E62">
        <w:t>al groups.</w:t>
      </w:r>
    </w:p>
    <w:p w:rsidR="00000000" w:rsidRPr="003D6E62" w:rsidP="004175E4">
      <w:pPr>
        <w:pStyle w:val="BodyText"/>
      </w:pPr>
      <w:r w:rsidRPr="003D6E62">
        <w:t xml:space="preserve">In the course of the above, the candidate must: </w:t>
      </w:r>
    </w:p>
    <w:p w:rsidR="00000000" w:rsidRPr="003D6E62" w:rsidP="003D6E62">
      <w:pPr>
        <w:pStyle w:val="ListBullet"/>
      </w:pPr>
      <w:r w:rsidRPr="003D6E62">
        <w:t xml:space="preserve">manage remuneration and benefits according to all legislative and ethical requirements and operational policies </w:t>
      </w:r>
    </w:p>
    <w:p w:rsidR="00000000" w:rsidRPr="003D6E62" w:rsidP="003D6E62">
      <w:pPr>
        <w:pStyle w:val="ListBullet"/>
      </w:pPr>
      <w:r w:rsidRPr="003D6E62">
        <w:t>apply awards and agreements to remuneration processes</w:t>
      </w:r>
    </w:p>
    <w:p w:rsidR="00000000" w:rsidRPr="003D6E62" w:rsidP="003D6E62">
      <w:pPr>
        <w:pStyle w:val="ListBullet"/>
      </w:pPr>
      <w:r w:rsidRPr="003D6E62">
        <w:t>apply requirements of the Australian Taxation Office in relation to income tax, superannuation reporting, fringe benefits tax (FBT) and bonus payments.</w:t>
      </w:r>
    </w:p>
    <w:p w:rsidR="00000000" w:rsidRPr="003D6E62" w:rsidP="003D6E62">
      <w:pPr>
        <w:pStyle w:val="AllowPageBreak"/>
      </w:pPr>
    </w:p>
    <w:p w:rsidR="00000000" w:rsidRPr="003D6E62" w:rsidP="003D6E62">
      <w:pPr>
        <w:pStyle w:val="Heading1"/>
      </w:pPr>
      <w:bookmarkStart w:id="10" w:name="O_1119658"/>
      <w:bookmarkEnd w:id="10"/>
      <w:r w:rsidRPr="003D6E62">
        <w:t>Knowledge Evidence</w:t>
      </w:r>
    </w:p>
    <w:p w:rsidR="00000000" w:rsidRPr="003D6E62" w:rsidP="004175E4">
      <w:pPr>
        <w:pStyle w:val="BodyText"/>
      </w:pPr>
      <w:r w:rsidRPr="003D6E62">
        <w:t>The candidate must be able to demonstrate knowledge to complete th</w:t>
      </w:r>
      <w:r w:rsidRPr="003D6E62">
        <w:t>e tasks outlined in the elements, performance criteria and foundation skills of this unit, including knowledge of:</w:t>
      </w:r>
    </w:p>
    <w:p w:rsidR="00000000" w:rsidRPr="003D6E62" w:rsidP="003D6E62">
      <w:pPr>
        <w:pStyle w:val="ListBullet"/>
      </w:pPr>
      <w:r w:rsidRPr="003D6E62">
        <w:t>remuneration principles or models and approaches</w:t>
      </w:r>
    </w:p>
    <w:p w:rsidR="00000000" w:rsidRPr="003D6E62" w:rsidP="003D6E62">
      <w:pPr>
        <w:pStyle w:val="ListBullet"/>
      </w:pPr>
      <w:r w:rsidRPr="003D6E62">
        <w:t>ethical practices relating to remuneration and benefits strategies</w:t>
      </w:r>
    </w:p>
    <w:p w:rsidR="00000000" w:rsidRPr="003D6E62" w:rsidP="003D6E62">
      <w:pPr>
        <w:pStyle w:val="ListBullet"/>
      </w:pPr>
      <w:r w:rsidRPr="003D6E62">
        <w:t>common remuneration or e</w:t>
      </w:r>
      <w:r w:rsidRPr="003D6E62">
        <w:t xml:space="preserve">mployee benefits </w:t>
      </w:r>
    </w:p>
    <w:p w:rsidR="00000000" w:rsidRPr="003D6E62" w:rsidP="003D6E62">
      <w:pPr>
        <w:pStyle w:val="ListBullet"/>
      </w:pPr>
      <w:r w:rsidRPr="003D6E62">
        <w:t>ways to position an organisation to be an ‘employer of choice’</w:t>
      </w:r>
    </w:p>
    <w:p w:rsidR="00000000" w:rsidRPr="003D6E62" w:rsidP="003D6E62">
      <w:pPr>
        <w:pStyle w:val="ListBullet"/>
      </w:pPr>
      <w:r w:rsidRPr="003D6E62">
        <w:t>relevant industrial agreements</w:t>
      </w:r>
    </w:p>
    <w:p w:rsidR="00000000" w:rsidRPr="003D6E62" w:rsidP="003D6E62">
      <w:pPr>
        <w:pStyle w:val="ListBullet"/>
      </w:pPr>
      <w:r w:rsidRPr="003D6E62">
        <w:t>organisational policies and procedures affecting remuneration strategies</w:t>
      </w:r>
    </w:p>
    <w:p w:rsidR="00000000" w:rsidRPr="003D6E62" w:rsidP="003D6E62">
      <w:pPr>
        <w:pStyle w:val="ListBullet"/>
      </w:pPr>
      <w:r w:rsidRPr="003D6E62">
        <w:t>relevant legislation, regulations and standards that may affect remuner</w:t>
      </w:r>
      <w:r w:rsidRPr="003D6E62">
        <w:t>ation strategies</w:t>
      </w:r>
    </w:p>
    <w:p w:rsidR="00000000" w:rsidRPr="003D6E62" w:rsidP="003D6E62">
      <w:pPr>
        <w:pStyle w:val="ListBullet"/>
      </w:pPr>
      <w:r w:rsidRPr="003D6E62">
        <w:t xml:space="preserve">relevant business ethical requirements </w:t>
      </w:r>
    </w:p>
    <w:p w:rsidR="00000000" w:rsidRPr="003D6E62" w:rsidP="003D6E62">
      <w:pPr>
        <w:pStyle w:val="ListBullet"/>
      </w:pPr>
      <w:r w:rsidRPr="003D6E62">
        <w:t>requirements of the Australian Taxation Office in relation to:</w:t>
      </w:r>
    </w:p>
    <w:p w:rsidR="00000000" w:rsidRPr="003D6E62" w:rsidP="003D6E62">
      <w:pPr>
        <w:pStyle w:val="ListBullet2"/>
      </w:pPr>
      <w:r w:rsidRPr="003D6E62">
        <w:t>income tax</w:t>
      </w:r>
    </w:p>
    <w:p w:rsidR="00000000" w:rsidRPr="003D6E62" w:rsidP="003D6E62">
      <w:pPr>
        <w:pStyle w:val="ListBullet2"/>
      </w:pPr>
      <w:r w:rsidRPr="003D6E62">
        <w:t>superannuation reporting</w:t>
      </w:r>
    </w:p>
    <w:p w:rsidR="00000000" w:rsidRPr="003D6E62" w:rsidP="003D6E62">
      <w:pPr>
        <w:pStyle w:val="ListBullet2"/>
      </w:pPr>
      <w:r w:rsidRPr="003D6E62">
        <w:t>FBT and bonus payments.</w:t>
      </w:r>
    </w:p>
    <w:p w:rsidR="00000000" w:rsidRPr="003D6E62" w:rsidP="003D6E62">
      <w:pPr>
        <w:pStyle w:val="AllowPageBreak"/>
      </w:pPr>
    </w:p>
    <w:p w:rsidR="00000000" w:rsidRPr="003D6E62" w:rsidP="003D6E62">
      <w:pPr>
        <w:pStyle w:val="Heading1"/>
      </w:pPr>
      <w:bookmarkStart w:id="11" w:name="O_1119657"/>
      <w:bookmarkEnd w:id="11"/>
      <w:r w:rsidRPr="003D6E62">
        <w:t>Assessment Conditions</w:t>
      </w:r>
    </w:p>
    <w:p w:rsidR="00000000" w:rsidRPr="003D6E62" w:rsidP="004175E4">
      <w:pPr>
        <w:pStyle w:val="BodyText"/>
      </w:pPr>
      <w:r w:rsidRPr="003D6E62">
        <w:t xml:space="preserve">Skills in this unit must be demonstrated in a workplace or simulated environment where the conditions are typical of those in a working environment in this industry. </w:t>
      </w:r>
    </w:p>
    <w:p w:rsidR="00000000" w:rsidRPr="003D6E62" w:rsidP="004175E4">
      <w:pPr>
        <w:pStyle w:val="BodyText"/>
      </w:pPr>
      <w:r w:rsidRPr="003D6E62">
        <w:t>This includes access to:</w:t>
      </w:r>
    </w:p>
    <w:p w:rsidR="00000000" w:rsidRPr="003D6E62" w:rsidP="003D6E62">
      <w:pPr>
        <w:pStyle w:val="ListBullet"/>
      </w:pPr>
      <w:r w:rsidRPr="003D6E62">
        <w:t>workplace documentation and resources relevant to performance e</w:t>
      </w:r>
      <w:r w:rsidRPr="003D6E62">
        <w:t>vidence</w:t>
      </w:r>
    </w:p>
    <w:p w:rsidR="00000000" w:rsidRPr="003D6E62" w:rsidP="003D6E62">
      <w:pPr>
        <w:pStyle w:val="ListBullet"/>
      </w:pPr>
      <w:r w:rsidRPr="003D6E62">
        <w:t>relevant organisational policies and procedures</w:t>
      </w:r>
    </w:p>
    <w:p w:rsidR="00000000" w:rsidRPr="003D6E62" w:rsidP="003D6E62">
      <w:pPr>
        <w:pStyle w:val="ListBullet"/>
      </w:pPr>
      <w:r w:rsidRPr="003D6E62">
        <w:t>relevant legislation, regulations and codes of practice.</w:t>
      </w:r>
    </w:p>
    <w:p w:rsidR="00000000" w:rsidRPr="003D6E62" w:rsidP="003D6E62">
      <w:pPr>
        <w:pStyle w:val="BodyText"/>
      </w:pPr>
    </w:p>
    <w:p w:rsidR="00000000" w:rsidRPr="003D6E62" w:rsidP="004175E4">
      <w:pPr>
        <w:pStyle w:val="BodyText"/>
      </w:pPr>
      <w:r w:rsidRPr="003D6E62">
        <w:t>Assessors of this unit must satisfy the requirements for assessors in applicable vocational education and training legislation, frameworks and</w:t>
      </w:r>
      <w:r w:rsidRPr="003D6E62">
        <w:t>/or standards.</w:t>
      </w:r>
    </w:p>
    <w:p w:rsidR="00000000" w:rsidRPr="003D6E62" w:rsidP="003D6E62">
      <w:pPr>
        <w:pStyle w:val="Heading1"/>
      </w:pPr>
      <w:bookmarkStart w:id="12" w:name="O_1119655"/>
      <w:bookmarkEnd w:id="12"/>
      <w:r w:rsidRPr="003D6E62">
        <w:t>Links</w:t>
      </w:r>
    </w:p>
    <w:p w:rsidR="00000000" w:rsidRPr="003D6E62" w:rsidP="004175E4">
      <w:pPr>
        <w:pStyle w:val="BodyText"/>
      </w:pPr>
      <w:r w:rsidRPr="003D6E62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69403D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3D6E62" w:rsidP="003D6E62"/>
    <w:sectPr w:rsidSect="003D6E62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6E6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6E62" w:rsidRPr="004175E4" w:rsidP="004175E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6E6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75E4" w:rsidP="003D6E6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175E4" w:rsidP="003D6E6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4175E4" w:rsidP="003D6E62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6E62" w:rsidP="003D6E6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4175E4">
      <w:t>Approved</w:t>
    </w:r>
    <w:r w:rsidR="004175E4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4175E4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4175E4">
      <w:rPr>
        <w:noProof/>
      </w:rPr>
      <w:t>4</w:t>
    </w:r>
    <w:r>
      <w:rPr>
        <w:noProof/>
      </w:rPr>
      <w:fldChar w:fldCharType="end"/>
    </w:r>
  </w:p>
  <w:p w:rsidR="003D6E62" w:rsidP="003D6E6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4175E4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4175E4">
      <w:t>Future Skills Organisation</w:t>
    </w:r>
    <w:r w:rsidR="004175E4">
      <w:fldChar w:fldCharType="end"/>
    </w:r>
  </w:p>
  <w:p w:rsidR="003D6E62" w:rsidP="003D6E6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6E6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75E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D6E62" w:rsidRPr="004175E4" w:rsidP="004175E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6E6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75E4" w:rsidRPr="002D2AF8" w:rsidP="003D6E6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BSBHRM528 Coordinate remuneration and employee benefits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4175E4" w:rsidP="003D6E62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6E62" w:rsidRPr="002D2AF8" w:rsidP="003D6E6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4175E4">
      <w:t>BSBHRM528 Coordinate remuneration and employee benefits</w:t>
    </w:r>
    <w:r w:rsidR="004175E4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4175E4">
      <w:rPr>
        <w:noProof/>
      </w:rPr>
      <w:t>2 March 2025</w:t>
    </w:r>
    <w:r>
      <w:fldChar w:fldCharType="end"/>
    </w:r>
  </w:p>
  <w:p w:rsidR="003D6E62" w:rsidP="003D6E6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E785B6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A26AE5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AF8EDA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D6E6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D6E6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D6E6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D6E6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D6E6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D6E6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D6E6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D6E6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D6E6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D6E6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D6E6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D6E62"/>
  </w:style>
  <w:style w:type="character" w:customStyle="1" w:styleId="Heading1Char">
    <w:name w:val="Heading 1 Char"/>
    <w:basedOn w:val="DefaultParagraphFont"/>
    <w:link w:val="Heading1"/>
    <w:rsid w:val="003D6E6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D6E6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D6E62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3D6E62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3D6E62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D6E62"/>
    <w:rPr>
      <w:b/>
      <w:spacing w:val="0"/>
    </w:rPr>
  </w:style>
  <w:style w:type="paragraph" w:styleId="ListBullet2">
    <w:name w:val="List Bullet 2"/>
    <w:basedOn w:val="List2"/>
    <w:rsid w:val="003D6E62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3D6E62"/>
    <w:rPr>
      <w:i/>
    </w:rPr>
  </w:style>
  <w:style w:type="paragraph" w:customStyle="1" w:styleId="SuperHeading">
    <w:name w:val="SuperHeading"/>
    <w:basedOn w:val="Normal"/>
    <w:rsid w:val="003D6E6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D6E6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D6E6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D6E6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D6E6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D6E6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D6E6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D6E6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D6E6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D6E6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D6E6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D6E6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D6E6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D6E6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D6E6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D6E6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D6E6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D6E6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D6E6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D6E62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3D6E6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D6E6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D6E6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D6E6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D6E6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D6E6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D6E6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D6E6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D6E6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D6E6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D6E6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D6E6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D6E6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D6E6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D6E6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D6E6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D6E62"/>
  </w:style>
  <w:style w:type="paragraph" w:styleId="TableofFigures">
    <w:name w:val="table of figures"/>
    <w:basedOn w:val="Normal"/>
    <w:next w:val="Normal"/>
    <w:semiHidden/>
    <w:rsid w:val="003D6E6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D6E62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3D6E62"/>
    <w:rPr>
      <w:rFonts w:ascii="Wingdings" w:hAnsi="Wingdings"/>
    </w:rPr>
  </w:style>
  <w:style w:type="paragraph" w:customStyle="1" w:styleId="TableHeading">
    <w:name w:val="Table Heading"/>
    <w:basedOn w:val="HeadingBase"/>
    <w:rsid w:val="003D6E6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D6E62"/>
    <w:rPr>
      <w:color w:val="0033CC"/>
      <w:u w:val="none"/>
    </w:rPr>
  </w:style>
  <w:style w:type="paragraph" w:customStyle="1" w:styleId="BodyTextRight">
    <w:name w:val="Body Text Right"/>
    <w:basedOn w:val="BodyText"/>
    <w:rsid w:val="003D6E6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D6E6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D6E6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D6E6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D6E6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D6E6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D6E62"/>
    <w:rPr>
      <w:sz w:val="32"/>
    </w:rPr>
  </w:style>
  <w:style w:type="paragraph" w:customStyle="1" w:styleId="HeadingProcedure">
    <w:name w:val="Heading Procedure"/>
    <w:basedOn w:val="HeadingBase"/>
    <w:next w:val="Normal"/>
    <w:rsid w:val="003D6E6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D6E62"/>
    <w:pPr>
      <w:spacing w:before="60" w:after="60"/>
    </w:pPr>
  </w:style>
  <w:style w:type="paragraph" w:styleId="ListContinue">
    <w:name w:val="List Continue"/>
    <w:basedOn w:val="List"/>
    <w:rsid w:val="003D6E62"/>
    <w:pPr>
      <w:ind w:firstLine="0"/>
    </w:pPr>
  </w:style>
  <w:style w:type="paragraph" w:customStyle="1" w:styleId="ListNote">
    <w:name w:val="List Note"/>
    <w:basedOn w:val="List"/>
    <w:rsid w:val="003D6E6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D6E6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D6E6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D6E62"/>
    <w:rPr>
      <w:rFonts w:ascii="Courier New" w:hAnsi="Courier New"/>
    </w:rPr>
  </w:style>
  <w:style w:type="paragraph" w:customStyle="1" w:styleId="NoteBullet">
    <w:name w:val="Note Bullet"/>
    <w:basedOn w:val="Note"/>
    <w:rsid w:val="003D6E6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D6E6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D6E6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D6E6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D6E6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D6E6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D6E6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D6E62"/>
    <w:rPr>
      <w:b/>
      <w:smallCaps/>
    </w:rPr>
  </w:style>
  <w:style w:type="paragraph" w:customStyle="1" w:styleId="TableListNumber">
    <w:name w:val="Table List Number"/>
    <w:basedOn w:val="ListNumber"/>
    <w:rsid w:val="003D6E6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D6E6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D6E62"/>
    <w:pPr>
      <w:numPr>
        <w:numId w:val="9"/>
      </w:numPr>
    </w:pPr>
  </w:style>
  <w:style w:type="paragraph" w:customStyle="1" w:styleId="ListAlpha2">
    <w:name w:val="List Alpha 2"/>
    <w:basedOn w:val="List2"/>
    <w:rsid w:val="003D6E62"/>
    <w:pPr>
      <w:numPr>
        <w:numId w:val="8"/>
      </w:numPr>
    </w:pPr>
  </w:style>
  <w:style w:type="paragraph" w:styleId="List2">
    <w:name w:val="List 2"/>
    <w:basedOn w:val="BodyText"/>
    <w:rsid w:val="003D6E6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D6E6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D6E6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D6E6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D6E6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D6E62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3D6E62"/>
    <w:pPr>
      <w:numPr>
        <w:numId w:val="4"/>
      </w:numPr>
    </w:pPr>
  </w:style>
  <w:style w:type="paragraph" w:styleId="ListContinue2">
    <w:name w:val="List Continue 2"/>
    <w:basedOn w:val="List2"/>
    <w:rsid w:val="003D6E62"/>
    <w:pPr>
      <w:ind w:firstLine="0"/>
    </w:pPr>
  </w:style>
  <w:style w:type="paragraph" w:styleId="ListContinue3">
    <w:name w:val="List Continue 3"/>
    <w:basedOn w:val="List3"/>
    <w:rsid w:val="003D6E62"/>
    <w:pPr>
      <w:ind w:left="1021" w:firstLine="0"/>
    </w:pPr>
  </w:style>
  <w:style w:type="paragraph" w:styleId="ListContinue4">
    <w:name w:val="List Continue 4"/>
    <w:basedOn w:val="List4"/>
    <w:rsid w:val="003D6E62"/>
    <w:pPr>
      <w:ind w:firstLine="0"/>
    </w:pPr>
  </w:style>
  <w:style w:type="paragraph" w:styleId="ListContinue5">
    <w:name w:val="List Continue 5"/>
    <w:basedOn w:val="List5"/>
    <w:rsid w:val="003D6E62"/>
    <w:pPr>
      <w:ind w:firstLine="0"/>
    </w:pPr>
  </w:style>
  <w:style w:type="paragraph" w:styleId="ListNumber3">
    <w:name w:val="List Number 3"/>
    <w:basedOn w:val="List3"/>
    <w:rsid w:val="003D6E62"/>
    <w:pPr>
      <w:numPr>
        <w:numId w:val="5"/>
      </w:numPr>
    </w:pPr>
  </w:style>
  <w:style w:type="paragraph" w:styleId="ListNumber4">
    <w:name w:val="List Number 4"/>
    <w:basedOn w:val="List4"/>
    <w:rsid w:val="003D6E62"/>
    <w:pPr>
      <w:numPr>
        <w:numId w:val="6"/>
      </w:numPr>
    </w:pPr>
  </w:style>
  <w:style w:type="paragraph" w:styleId="ListNumber5">
    <w:name w:val="List Number 5"/>
    <w:basedOn w:val="List5"/>
    <w:rsid w:val="003D6E62"/>
    <w:pPr>
      <w:numPr>
        <w:numId w:val="7"/>
      </w:numPr>
    </w:pPr>
  </w:style>
  <w:style w:type="paragraph" w:styleId="BlockText">
    <w:name w:val="Block Text"/>
    <w:basedOn w:val="Normal"/>
    <w:rsid w:val="003D6E6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D6E6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D6E62"/>
    <w:rPr>
      <w:sz w:val="16"/>
      <w:vertAlign w:val="superscript"/>
    </w:rPr>
  </w:style>
  <w:style w:type="character" w:customStyle="1" w:styleId="Symbols">
    <w:name w:val="Symbols"/>
    <w:basedOn w:val="DefaultParagraphFont"/>
    <w:rsid w:val="003D6E62"/>
    <w:rPr>
      <w:rFonts w:ascii="Symbol" w:hAnsi="Symbol"/>
    </w:rPr>
  </w:style>
  <w:style w:type="character" w:customStyle="1" w:styleId="MenuOptions">
    <w:name w:val="Menu Options"/>
    <w:basedOn w:val="DefaultParagraphFont"/>
    <w:rsid w:val="003D6E6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D6E62"/>
    <w:rPr>
      <w:b/>
    </w:rPr>
  </w:style>
  <w:style w:type="character" w:customStyle="1" w:styleId="Underlined">
    <w:name w:val="Underlined"/>
    <w:basedOn w:val="DefaultParagraphFont"/>
    <w:rsid w:val="003D6E62"/>
    <w:rPr>
      <w:u w:val="single"/>
    </w:rPr>
  </w:style>
  <w:style w:type="paragraph" w:customStyle="1" w:styleId="TableBodyTextRight">
    <w:name w:val="Table Body Text Right"/>
    <w:basedOn w:val="TableBodyText"/>
    <w:rsid w:val="003D6E6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D6E62"/>
    <w:rPr>
      <w:sz w:val="18"/>
    </w:rPr>
  </w:style>
  <w:style w:type="paragraph" w:customStyle="1" w:styleId="BodySmallRight">
    <w:name w:val="Body Small Right"/>
    <w:basedOn w:val="BodyTextRight"/>
    <w:rsid w:val="003D6E62"/>
    <w:rPr>
      <w:sz w:val="18"/>
      <w:szCs w:val="18"/>
    </w:rPr>
  </w:style>
  <w:style w:type="paragraph" w:customStyle="1" w:styleId="MarginEdition">
    <w:name w:val="Margin Edition"/>
    <w:basedOn w:val="MarginNote"/>
    <w:rsid w:val="003D6E6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D6E62"/>
    <w:rPr>
      <w:sz w:val="2"/>
      <w:szCs w:val="2"/>
    </w:rPr>
  </w:style>
  <w:style w:type="character" w:customStyle="1" w:styleId="Small">
    <w:name w:val="Small"/>
    <w:basedOn w:val="DefaultParagraphFont"/>
    <w:rsid w:val="003D6E62"/>
    <w:rPr>
      <w:sz w:val="16"/>
    </w:rPr>
  </w:style>
  <w:style w:type="paragraph" w:customStyle="1" w:styleId="WideTable">
    <w:name w:val="Wide Table"/>
    <w:basedOn w:val="Normal"/>
    <w:rsid w:val="003D6E6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D6E62"/>
  </w:style>
  <w:style w:type="paragraph" w:styleId="Quote">
    <w:name w:val="Quote"/>
    <w:basedOn w:val="Heading1"/>
    <w:link w:val="QuoteChar"/>
    <w:qFormat/>
    <w:rsid w:val="003D6E6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D6E6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D6E62"/>
    <w:pPr>
      <w:pageBreakBefore/>
    </w:pPr>
  </w:style>
  <w:style w:type="paragraph" w:customStyle="1" w:styleId="Border">
    <w:name w:val="Border"/>
    <w:basedOn w:val="Normal"/>
    <w:qFormat/>
    <w:rsid w:val="003D6E6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D6E6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D6E6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D6E6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D6E6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D6E6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D6E6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D6E6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D6E6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D6E62"/>
    <w:rPr>
      <w:u w:val="single"/>
    </w:rPr>
  </w:style>
  <w:style w:type="character" w:customStyle="1" w:styleId="BoldandItalics">
    <w:name w:val="Bold and Italics"/>
    <w:qFormat/>
    <w:rsid w:val="003D6E62"/>
    <w:rPr>
      <w:b/>
      <w:i/>
      <w:u w:val="none"/>
    </w:rPr>
  </w:style>
  <w:style w:type="paragraph" w:styleId="BalloonText">
    <w:name w:val="Balloon Text"/>
    <w:basedOn w:val="Normal"/>
    <w:link w:val="BalloonTextChar"/>
    <w:rsid w:val="003D6E6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D6E6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D6E6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D6E6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D6E6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D6E6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D6E62"/>
    <w:pPr>
      <w:spacing w:before="0" w:after="0"/>
    </w:pPr>
  </w:style>
  <w:style w:type="paragraph" w:customStyle="1" w:styleId="BodyTextBold">
    <w:name w:val="Body Text Bold"/>
    <w:basedOn w:val="BodyText"/>
    <w:qFormat/>
    <w:rsid w:val="003D6E62"/>
    <w:rPr>
      <w:b/>
    </w:rPr>
  </w:style>
  <w:style w:type="character" w:styleId="Hyperlink">
    <w:name w:val="Hyperlink"/>
    <w:basedOn w:val="DefaultParagraphFont"/>
    <w:uiPriority w:val="99"/>
    <w:unhideWhenUsed/>
    <w:rsid w:val="004175E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839</Words>
  <Characters>5795</Characters>
  <Application>Microsoft Office Word</Application>
  <DocSecurity>0</DocSecurity>
  <Lines>175</Lines>
  <Paragraphs>112</Paragraphs>
  <ScaleCrop>false</ScaleCrop>
  <Company>Author-it Software Corporation Ltd.</Company>
  <LinksUpToDate>false</LinksUpToDate>
  <CharactersWithSpaces>6522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BSBHRM528 Coordinate remuneration and employee benefits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2025-03-01T23:45:00Z</dcterms:created>
  <dcterms:modified xsi:type="dcterms:W3CDTF">2025-03-01T23:45:00Z</dcterms:modified>
</cp:coreProperties>
</file>