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450" w:rsidP="00951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BSBHRM505 Manage remuneration and employee benefits</w:t>
      </w:r>
      <w:r>
        <w:fldChar w:fldCharType="end"/>
      </w:r>
    </w:p>
    <w:p w:rsidR="00951450" w:rsidP="00951450">
      <w:pPr>
        <w:pStyle w:val="Version"/>
        <w:sectPr w:rsidSect="00DC6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6DE6" w:rsidP="00DC6DE6">
      <w:pPr>
        <w:pStyle w:val="SuperHeading"/>
      </w:pPr>
      <w:r w:rsidRPr="00DC6DE6">
        <w:t>BSBHRM505 Manage remuneration and employee benefits</w:t>
      </w:r>
    </w:p>
    <w:p w:rsidR="00000000" w:rsidRPr="00DC6DE6" w:rsidP="00DC6DE6">
      <w:pPr>
        <w:pStyle w:val="Heading1"/>
      </w:pPr>
      <w:bookmarkStart w:id="1" w:name="O_731519"/>
      <w:bookmarkEnd w:id="1"/>
      <w:r w:rsidRPr="00DC6D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1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rPr>
                <w:rStyle w:val="SpecialBold"/>
              </w:rPr>
              <w:t>Comments</w:t>
            </w:r>
          </w:p>
        </w:tc>
      </w:tr>
      <w:tr w:rsidTr="00951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t>This version first released with BSB Business Services Training Package Version 1.1.</w:t>
            </w:r>
          </w:p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Version created to correct mapping table information</w:t>
            </w:r>
          </w:p>
        </w:tc>
      </w:tr>
      <w:tr w:rsidTr="00951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t>This version first released with BSB Business Serv</w:t>
            </w:r>
            <w:r w:rsidRPr="00DC6DE6">
              <w:t>ices Training Package Version 1.0.</w:t>
            </w:r>
          </w:p>
        </w:tc>
      </w:tr>
    </w:tbl>
    <w:p w:rsidR="00000000" w:rsidRPr="00DC6DE6" w:rsidP="00DC6DE6">
      <w:pPr>
        <w:pStyle w:val="BodyText"/>
      </w:pPr>
    </w:p>
    <w:p w:rsidR="00000000" w:rsidRPr="00DC6DE6" w:rsidP="00DC6DE6">
      <w:pPr>
        <w:pStyle w:val="AllowPageBreak"/>
      </w:pPr>
    </w:p>
    <w:p w:rsidR="00000000" w:rsidRPr="00DC6DE6" w:rsidP="00DC6DE6">
      <w:pPr>
        <w:pStyle w:val="Heading1"/>
      </w:pPr>
      <w:bookmarkStart w:id="2" w:name="O_731518"/>
      <w:bookmarkEnd w:id="2"/>
      <w:r w:rsidRPr="00DC6DE6">
        <w:t>Application</w:t>
      </w:r>
    </w:p>
    <w:p w:rsidR="00000000" w:rsidRPr="00DC6DE6" w:rsidP="00951450">
      <w:pPr>
        <w:pStyle w:val="BodyText"/>
      </w:pPr>
      <w:r w:rsidRPr="00DC6DE6">
        <w:t xml:space="preserve">This unit describes the skills and knowledge required to implement an organisation’s remuneration and benefit plans. It incorporates all functions </w:t>
      </w:r>
      <w:r w:rsidRPr="00DC6DE6">
        <w:t>associated with remuneration, including packaging, salary benchmarking, market rate reviews, bonuses and the legislative aspects of remuneration and employee benefits.</w:t>
      </w:r>
    </w:p>
    <w:p w:rsidR="00000000" w:rsidRPr="00DC6DE6" w:rsidP="00951450">
      <w:pPr>
        <w:pStyle w:val="BodyText"/>
      </w:pPr>
      <w:r w:rsidRPr="00DC6DE6">
        <w:t>It applies to individuals who are human resource managers responsible for overseeing an</w:t>
      </w:r>
      <w:r w:rsidRPr="00DC6DE6">
        <w:t xml:space="preserve"> organisation’s remuneration process.</w:t>
      </w:r>
    </w:p>
    <w:p w:rsidR="00000000" w:rsidRPr="00DC6DE6" w:rsidP="00951450">
      <w:pPr>
        <w:pStyle w:val="BodyText"/>
      </w:pPr>
      <w:r w:rsidRPr="00DC6DE6">
        <w:t>No licensing, legislative or certification requirements apply to this unit at the time of publication.</w:t>
      </w:r>
    </w:p>
    <w:p w:rsidR="00000000" w:rsidRPr="00DC6DE6" w:rsidP="00DC6DE6">
      <w:pPr>
        <w:pStyle w:val="Heading1"/>
      </w:pPr>
      <w:bookmarkStart w:id="3" w:name="O_731517"/>
      <w:bookmarkEnd w:id="3"/>
      <w:r w:rsidRPr="00DC6DE6">
        <w:t>Unit Sector</w:t>
      </w:r>
    </w:p>
    <w:p w:rsidR="00000000" w:rsidRPr="00DC6DE6" w:rsidP="00951450">
      <w:pPr>
        <w:pStyle w:val="BodyText"/>
      </w:pPr>
      <w:r w:rsidRPr="00DC6DE6">
        <w:t>Workforce Development – Human Resource Management</w:t>
      </w:r>
    </w:p>
    <w:p w:rsidR="00000000" w:rsidRPr="00DC6DE6" w:rsidP="00DC6DE6">
      <w:pPr>
        <w:pStyle w:val="Heading1"/>
      </w:pPr>
      <w:bookmarkStart w:id="4" w:name="O_731516"/>
      <w:bookmarkEnd w:id="4"/>
      <w:r w:rsidRPr="00DC6DE6">
        <w:t>Elements and Perfo</w:t>
      </w:r>
      <w:r w:rsidRPr="00DC6DE6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6D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rPr>
                <w:rStyle w:val="SpecialBold"/>
              </w:rPr>
              <w:t>PERFORMANCE CRITERIA</w:t>
            </w:r>
          </w:p>
        </w:tc>
      </w:tr>
      <w:tr w:rsidTr="00DC6D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6D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 Develop organisation’s remuneration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t xml:space="preserve">1.1 Analyse strategic and operational plans to determine the scope of remuneration and benefits plans </w:t>
            </w:r>
          </w:p>
          <w:p w:rsidR="00000000" w:rsidRPr="00DC6DE6" w:rsidP="00DC6DE6">
            <w:pPr>
              <w:pStyle w:val="BodyText"/>
            </w:pPr>
            <w:r w:rsidRPr="00DC6DE6">
              <w:t xml:space="preserve">1.2 Undertake research on current practice, recent developments </w:t>
            </w:r>
            <w:r w:rsidRPr="00DC6DE6">
              <w:t>and legislative parameters for remuneration strategy</w:t>
            </w:r>
          </w:p>
          <w:p w:rsidR="00000000" w:rsidRPr="00DC6DE6" w:rsidP="00DC6DE6">
            <w:pPr>
              <w:pStyle w:val="BodyText"/>
            </w:pPr>
            <w:r w:rsidRPr="00DC6DE6">
              <w:t>1.3 Develop options for consideratio</w:t>
            </w:r>
            <w:r w:rsidRPr="00DC6DE6">
              <w:t>n by relevant managers</w:t>
            </w:r>
          </w:p>
          <w:p w:rsidR="00000000" w:rsidRPr="00DC6DE6" w:rsidP="00DC6DE6">
            <w:pPr>
              <w:pStyle w:val="BodyText"/>
            </w:pPr>
            <w:r w:rsidRPr="00DC6DE6">
              <w:t>1.4 Present options showing the link to organisational strategic objectives</w:t>
            </w:r>
          </w:p>
          <w:p w:rsidR="00000000" w:rsidRPr="00DC6DE6" w:rsidP="00DC6DE6">
            <w:pPr>
              <w:pStyle w:val="BodyText"/>
            </w:pPr>
            <w:r w:rsidRPr="00DC6DE6">
              <w:t>1.5 Ensure remuneration policies and incentive plans are agreed and recorded</w:t>
            </w:r>
          </w:p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1.6 Ensure organisation is positioned as an employer of choice and regarded as a</w:t>
            </w:r>
            <w:r w:rsidRPr="00DC6DE6">
              <w:t xml:space="preserve"> desirable workplace</w:t>
            </w:r>
          </w:p>
        </w:tc>
      </w:tr>
      <w:tr w:rsidTr="00DC6D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2 Implement remuneration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t>2.1 Research occupational groups to determine those which are industrial agreement based</w:t>
            </w:r>
          </w:p>
          <w:p w:rsidR="00000000" w:rsidRPr="00DC6DE6" w:rsidP="00DC6DE6">
            <w:pPr>
              <w:pStyle w:val="BodyText"/>
            </w:pPr>
            <w:r w:rsidRPr="00DC6DE6">
              <w:t>2.2 Access or undertake market rates surveys regularly to ensure the organisation’</w:t>
            </w:r>
            <w:r w:rsidRPr="00DC6DE6">
              <w:t>s required level of competitiveness for particular occupational groups is maintained</w:t>
            </w:r>
          </w:p>
          <w:p w:rsidR="00000000" w:rsidRPr="00DC6DE6" w:rsidP="00DC6DE6">
            <w:pPr>
              <w:pStyle w:val="BodyText"/>
            </w:pPr>
            <w:r w:rsidRPr="00DC6DE6">
              <w:t>2.3 Align remuneration and benefits plans with performance management system</w:t>
            </w:r>
          </w:p>
          <w:p w:rsidR="00000000" w:rsidRPr="00DC6DE6" w:rsidP="00DC6DE6">
            <w:pPr>
              <w:pStyle w:val="BodyText"/>
            </w:pPr>
            <w:r w:rsidRPr="00DC6DE6">
              <w:t>2.4 Ensure employees receive at least their minimum entitlements according to organisational p</w:t>
            </w:r>
            <w:r w:rsidRPr="00DC6DE6">
              <w:t>olicies and legal requirements</w:t>
            </w:r>
          </w:p>
          <w:p w:rsidR="00000000" w:rsidRPr="00DC6DE6" w:rsidP="00DC6DE6">
            <w:pPr>
              <w:pStyle w:val="BodyText"/>
            </w:pPr>
            <w:r w:rsidRPr="00DC6DE6">
              <w:t>2.5 Ensure salary packages comply with organisational policies and legal requirements, including fringe benefits tax (FBT) and superannuation</w:t>
            </w:r>
          </w:p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2.6 Ensure incentive arrangements, if included, comply with the organisation’s remu</w:t>
            </w:r>
            <w:r w:rsidRPr="00DC6DE6">
              <w:t>neration strategy</w:t>
            </w:r>
          </w:p>
        </w:tc>
      </w:tr>
      <w:tr w:rsidTr="00DC6D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3 Review and update remuneration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t>3.1 Consult managers and employees about the effectiveness of the remuneration strategy</w:t>
            </w:r>
          </w:p>
          <w:p w:rsidR="00000000" w:rsidRPr="00DC6DE6" w:rsidP="00DC6DE6">
            <w:pPr>
              <w:pStyle w:val="BodyText"/>
            </w:pPr>
            <w:r w:rsidRPr="00DC6DE6">
              <w:t>3.2 Amend strategy and plans as necessary to meet organisational policies and legal requirements</w:t>
            </w:r>
          </w:p>
        </w:tc>
      </w:tr>
    </w:tbl>
    <w:p w:rsidR="00000000" w:rsidRPr="00DC6DE6" w:rsidP="00DC6DE6">
      <w:pPr>
        <w:pStyle w:val="BodyText"/>
      </w:pPr>
    </w:p>
    <w:p w:rsidR="00000000" w:rsidRPr="00DC6DE6" w:rsidP="00DC6DE6">
      <w:pPr>
        <w:pStyle w:val="AllowPageBreak"/>
      </w:pPr>
    </w:p>
    <w:p w:rsidR="00000000" w:rsidRPr="00DC6DE6" w:rsidP="00DC6DE6">
      <w:pPr>
        <w:pStyle w:val="Heading1"/>
      </w:pPr>
      <w:bookmarkStart w:id="5" w:name="O_731515"/>
      <w:bookmarkEnd w:id="5"/>
      <w:r w:rsidRPr="00DC6DE6">
        <w:t>Foundation Skills</w:t>
      </w:r>
    </w:p>
    <w:p w:rsidR="00000000" w:rsidRPr="00951450" w:rsidP="00951450">
      <w:pPr>
        <w:pStyle w:val="BodyText"/>
        <w:rPr>
          <w:i/>
        </w:rPr>
      </w:pPr>
      <w:r w:rsidRPr="009514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Performance</w:t>
            </w:r>
          </w:p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rPr>
                <w:rStyle w:val="SpecialBold"/>
              </w:rPr>
              <w:t>Description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1.1-1.4, 2.1-2.3, 2.5, 2.6,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ListBullet"/>
              <w:rPr>
                <w:lang w:val="en-NZ"/>
              </w:rPr>
            </w:pPr>
            <w:r w:rsidRPr="00DC6DE6">
              <w:t>Evaluates and integrates facts and ideas to construct meaning from a range of text types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1.2, 1.3, 1.5, 2.2, 2.3. 3.2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ListBullet"/>
              <w:rPr>
                <w:lang w:val="en-NZ"/>
              </w:rPr>
            </w:pPr>
            <w:r w:rsidRPr="00DC6DE6">
              <w:t>Develops complex material for specific audiences using clear language and appropriate structure</w:t>
            </w:r>
            <w:r w:rsidRPr="00DC6DE6">
              <w:t xml:space="preserve"> to convey explicit information, requirements and recommendations 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1.4, 1.5, 3.1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ListBullet"/>
            </w:pPr>
            <w:r w:rsidRPr="00DC6DE6">
              <w:t>Draws on a repertoire of open questioning and active listening skills when consulting others</w:t>
            </w:r>
          </w:p>
          <w:p w:rsidR="00000000" w:rsidP="00DC6DE6">
            <w:pPr>
              <w:pStyle w:val="ListBullet"/>
              <w:rPr>
                <w:lang w:val="en-NZ"/>
              </w:rPr>
            </w:pPr>
            <w:r w:rsidRPr="00DC6DE6">
              <w:t>Uses appropriate terminology and non-verbal features to prese</w:t>
            </w:r>
            <w:r w:rsidRPr="00DC6DE6">
              <w:t xml:space="preserve">nt information or clarify understanding 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 xml:space="preserve">1.1, 2.3, 2.4, 2.6,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ListBullet"/>
              <w:rPr>
                <w:lang w:val="en-NZ"/>
              </w:rPr>
            </w:pPr>
            <w:r w:rsidRPr="00DC6DE6">
              <w:t xml:space="preserve">Analyses numerical information to determine employee remuneration and benefits according to a clear set of parameters 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1.2, 1.4, 1.6, 2.3-2.6,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ListBullet"/>
            </w:pPr>
            <w:r w:rsidRPr="00DC6DE6">
              <w:t xml:space="preserve">Adheres to relevant organisational policies, procedures and legislative requirements  </w:t>
            </w:r>
          </w:p>
          <w:p w:rsidR="00000000" w:rsidP="00DC6DE6">
            <w:pPr>
              <w:pStyle w:val="ListBullet"/>
              <w:rPr>
                <w:lang w:val="en-NZ"/>
              </w:rPr>
            </w:pPr>
            <w:r w:rsidRPr="00DC6DE6">
              <w:t>Considers own role in terms of its contributions to broader goals of the work environment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1.4, 1.5, 3.1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ListBullet"/>
              <w:rPr>
                <w:lang w:val="en-NZ"/>
              </w:rPr>
            </w:pPr>
            <w:r w:rsidRPr="00DC6DE6">
              <w:t>Uses effective presentation and collaborat</w:t>
            </w:r>
            <w:r w:rsidRPr="00DC6DE6">
              <w:t xml:space="preserve">ion skills to show options, negotiate agreement and gain feedback on policies </w:t>
            </w:r>
          </w:p>
        </w:tc>
      </w:tr>
      <w:tr w:rsidTr="00DC6D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1.1, 1.3, 2.2, 2.3, 3.2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ListBullet"/>
            </w:pPr>
            <w:r w:rsidRPr="00DC6DE6">
              <w:t>Accepts responsibility for planning and sequencing complex tasks and workload, negotiating key aspects with others, taking into accou</w:t>
            </w:r>
            <w:r w:rsidRPr="00DC6DE6">
              <w:t>nt capabilities, efficiencies and effectiveness</w:t>
            </w:r>
          </w:p>
          <w:p w:rsidR="00000000" w:rsidRPr="00DC6DE6" w:rsidP="00DC6DE6">
            <w:pPr>
              <w:pStyle w:val="ListBullet"/>
            </w:pPr>
            <w:r w:rsidRPr="00DC6DE6">
              <w:t>Applies systematic and analytical processes to determine appropriate models of remuneration and benefits for particular occupational groups and individuals</w:t>
            </w:r>
          </w:p>
          <w:p w:rsidR="00000000" w:rsidRPr="00DC6DE6" w:rsidP="00DC6DE6">
            <w:pPr>
              <w:pStyle w:val="ListBullet"/>
            </w:pPr>
            <w:r w:rsidRPr="00DC6DE6">
              <w:t>Uses evaluation and analysis of feedback to decide on improvements  to strategy</w:t>
            </w:r>
          </w:p>
        </w:tc>
      </w:tr>
    </w:tbl>
    <w:p w:rsidR="00000000" w:rsidRPr="00DC6DE6" w:rsidP="00DC6DE6">
      <w:pPr>
        <w:pStyle w:val="BodyText"/>
      </w:pPr>
    </w:p>
    <w:p w:rsidR="00000000" w:rsidRPr="00DC6DE6" w:rsidP="00DC6DE6">
      <w:pPr>
        <w:pStyle w:val="AllowPageBreak"/>
      </w:pPr>
    </w:p>
    <w:p w:rsidR="00000000" w:rsidRPr="00DC6DE6" w:rsidP="00DC6DE6">
      <w:pPr>
        <w:pStyle w:val="Heading1"/>
      </w:pPr>
      <w:bookmarkStart w:id="6" w:name="O_731514"/>
      <w:bookmarkEnd w:id="6"/>
      <w:r w:rsidRPr="00DC6D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C6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 xml:space="preserve">Code and title </w:t>
            </w:r>
          </w:p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Code and title</w:t>
            </w:r>
          </w:p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rPr>
                <w:rStyle w:val="SpecialBold"/>
              </w:rPr>
              <w:t>Equivalence status</w:t>
            </w:r>
          </w:p>
        </w:tc>
      </w:tr>
      <w:tr w:rsidTr="00DC6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BSBHRM505 Manage remuneration and employee benefits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BSBHRM505B Manage remuneration and employee benefits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DE6">
            <w:pPr>
              <w:pStyle w:val="BodyText"/>
              <w:rPr>
                <w:lang w:val="en-NZ"/>
              </w:rPr>
            </w:pPr>
            <w:r w:rsidRPr="00DC6D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DE6" w:rsidP="00DC6DE6">
            <w:pPr>
              <w:pStyle w:val="BodyText"/>
            </w:pPr>
            <w:r w:rsidRPr="00DC6DE6">
              <w:t>Equivalent unit</w:t>
            </w:r>
          </w:p>
        </w:tc>
      </w:tr>
    </w:tbl>
    <w:p w:rsidR="00000000" w:rsidRPr="00DC6DE6" w:rsidP="00DC6DE6">
      <w:pPr>
        <w:pStyle w:val="BodyText"/>
      </w:pPr>
    </w:p>
    <w:p w:rsidR="00000000" w:rsidRPr="00DC6DE6" w:rsidP="00DC6DE6">
      <w:pPr>
        <w:pStyle w:val="AllowPageBreak"/>
      </w:pPr>
    </w:p>
    <w:p w:rsidR="00000000" w:rsidRPr="00DC6DE6" w:rsidP="00DC6DE6">
      <w:pPr>
        <w:pStyle w:val="Heading1"/>
      </w:pPr>
      <w:bookmarkStart w:id="7" w:name="O_731520"/>
      <w:bookmarkEnd w:id="7"/>
      <w:r w:rsidRPr="00DC6DE6">
        <w:t>Links</w:t>
      </w:r>
    </w:p>
    <w:p w:rsidR="00000000" w:rsidRPr="00DC6DE6" w:rsidP="00951450">
      <w:pPr>
        <w:pStyle w:val="BodyText"/>
      </w:pPr>
      <w:r w:rsidRPr="00DC6D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33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6DE6" w:rsidP="00DC6DE6"/>
    <w:sectPr w:rsidSect="00DC6D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6" w:rsidRPr="00951450" w:rsidP="00951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50" w:rsidP="00DC6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450" w:rsidP="00DC6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1450" w:rsidP="00DC6D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DE6" w:rsidRPr="00951450" w:rsidP="00951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50" w:rsidRPr="002D2AF8" w:rsidP="00DC6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BSBHRM505 Manage remuneration and employee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51450" w:rsidP="00DC6D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147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0E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DE6"/>
  </w:style>
  <w:style w:type="character" w:customStyle="1" w:styleId="Heading1Char">
    <w:name w:val="Heading 1 Char"/>
    <w:basedOn w:val="DefaultParagraphFont"/>
    <w:link w:val="Heading1"/>
    <w:rsid w:val="00DC6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D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D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D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DE6"/>
    <w:rPr>
      <w:b/>
      <w:spacing w:val="0"/>
    </w:rPr>
  </w:style>
  <w:style w:type="character" w:styleId="Emphasis">
    <w:name w:val="Emphasis"/>
    <w:basedOn w:val="DefaultParagraphFont"/>
    <w:qFormat/>
    <w:rsid w:val="00DC6DE6"/>
    <w:rPr>
      <w:i/>
    </w:rPr>
  </w:style>
  <w:style w:type="paragraph" w:customStyle="1" w:styleId="SuperHeading">
    <w:name w:val="SuperHeading"/>
    <w:basedOn w:val="Normal"/>
    <w:rsid w:val="00DC6D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D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D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D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D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D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D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D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6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DE6"/>
  </w:style>
  <w:style w:type="paragraph" w:styleId="TableofFigures">
    <w:name w:val="table of figures"/>
    <w:basedOn w:val="Normal"/>
    <w:next w:val="Normal"/>
    <w:semiHidden/>
    <w:rsid w:val="00DC6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D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DE6"/>
    <w:rPr>
      <w:rFonts w:ascii="Wingdings" w:hAnsi="Wingdings"/>
    </w:rPr>
  </w:style>
  <w:style w:type="paragraph" w:customStyle="1" w:styleId="TableHeading">
    <w:name w:val="Table Heading"/>
    <w:basedOn w:val="HeadingBase"/>
    <w:rsid w:val="00DC6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DE6"/>
    <w:rPr>
      <w:color w:val="0033CC"/>
      <w:u w:val="none"/>
    </w:rPr>
  </w:style>
  <w:style w:type="paragraph" w:customStyle="1" w:styleId="BodyTextRight">
    <w:name w:val="Body Text Right"/>
    <w:basedOn w:val="BodyText"/>
    <w:rsid w:val="00DC6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D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D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DE6"/>
    <w:rPr>
      <w:sz w:val="32"/>
    </w:rPr>
  </w:style>
  <w:style w:type="paragraph" w:customStyle="1" w:styleId="HeadingProcedure">
    <w:name w:val="Heading Procedure"/>
    <w:basedOn w:val="HeadingBase"/>
    <w:next w:val="Normal"/>
    <w:rsid w:val="00DC6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DE6"/>
    <w:pPr>
      <w:spacing w:before="60" w:after="60"/>
    </w:pPr>
  </w:style>
  <w:style w:type="paragraph" w:styleId="ListContinue">
    <w:name w:val="List Continue"/>
    <w:basedOn w:val="List"/>
    <w:rsid w:val="00DC6DE6"/>
    <w:pPr>
      <w:ind w:firstLine="0"/>
    </w:pPr>
  </w:style>
  <w:style w:type="paragraph" w:customStyle="1" w:styleId="ListNote">
    <w:name w:val="List Note"/>
    <w:basedOn w:val="List"/>
    <w:rsid w:val="00DC6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DE6"/>
    <w:rPr>
      <w:rFonts w:ascii="Courier New" w:hAnsi="Courier New"/>
    </w:rPr>
  </w:style>
  <w:style w:type="paragraph" w:customStyle="1" w:styleId="NoteBullet">
    <w:name w:val="Note Bullet"/>
    <w:basedOn w:val="Note"/>
    <w:rsid w:val="00DC6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D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D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DE6"/>
    <w:rPr>
      <w:b/>
      <w:smallCaps/>
    </w:rPr>
  </w:style>
  <w:style w:type="paragraph" w:customStyle="1" w:styleId="TableListNumber">
    <w:name w:val="Table List Number"/>
    <w:basedOn w:val="ListNumber"/>
    <w:rsid w:val="00DC6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DE6"/>
    <w:pPr>
      <w:numPr>
        <w:numId w:val="8"/>
      </w:numPr>
    </w:pPr>
  </w:style>
  <w:style w:type="paragraph" w:customStyle="1" w:styleId="ListAlpha2">
    <w:name w:val="List Alpha 2"/>
    <w:basedOn w:val="List2"/>
    <w:rsid w:val="00DC6DE6"/>
    <w:pPr>
      <w:numPr>
        <w:numId w:val="7"/>
      </w:numPr>
    </w:pPr>
  </w:style>
  <w:style w:type="paragraph" w:styleId="List2">
    <w:name w:val="List 2"/>
    <w:basedOn w:val="BodyText"/>
    <w:rsid w:val="00DC6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D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D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D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DE6"/>
    <w:pPr>
      <w:numPr>
        <w:numId w:val="3"/>
      </w:numPr>
    </w:pPr>
  </w:style>
  <w:style w:type="paragraph" w:styleId="ListContinue2">
    <w:name w:val="List Continue 2"/>
    <w:basedOn w:val="List2"/>
    <w:rsid w:val="00DC6DE6"/>
    <w:pPr>
      <w:ind w:firstLine="0"/>
    </w:pPr>
  </w:style>
  <w:style w:type="paragraph" w:styleId="ListContinue3">
    <w:name w:val="List Continue 3"/>
    <w:basedOn w:val="List3"/>
    <w:rsid w:val="00DC6DE6"/>
    <w:pPr>
      <w:ind w:left="1021" w:firstLine="0"/>
    </w:pPr>
  </w:style>
  <w:style w:type="paragraph" w:styleId="ListContinue4">
    <w:name w:val="List Continue 4"/>
    <w:basedOn w:val="List4"/>
    <w:rsid w:val="00DC6DE6"/>
    <w:pPr>
      <w:ind w:firstLine="0"/>
    </w:pPr>
  </w:style>
  <w:style w:type="paragraph" w:styleId="ListContinue5">
    <w:name w:val="List Continue 5"/>
    <w:basedOn w:val="List5"/>
    <w:rsid w:val="00DC6DE6"/>
    <w:pPr>
      <w:ind w:firstLine="0"/>
    </w:pPr>
  </w:style>
  <w:style w:type="paragraph" w:styleId="ListNumber3">
    <w:name w:val="List Number 3"/>
    <w:basedOn w:val="List3"/>
    <w:rsid w:val="00DC6DE6"/>
    <w:pPr>
      <w:numPr>
        <w:numId w:val="4"/>
      </w:numPr>
    </w:pPr>
  </w:style>
  <w:style w:type="paragraph" w:styleId="ListNumber4">
    <w:name w:val="List Number 4"/>
    <w:basedOn w:val="List4"/>
    <w:rsid w:val="00DC6DE6"/>
    <w:pPr>
      <w:numPr>
        <w:numId w:val="5"/>
      </w:numPr>
    </w:pPr>
  </w:style>
  <w:style w:type="paragraph" w:styleId="ListNumber5">
    <w:name w:val="List Number 5"/>
    <w:basedOn w:val="List5"/>
    <w:rsid w:val="00DC6DE6"/>
    <w:pPr>
      <w:numPr>
        <w:numId w:val="6"/>
      </w:numPr>
    </w:pPr>
  </w:style>
  <w:style w:type="paragraph" w:styleId="BlockText">
    <w:name w:val="Block Text"/>
    <w:basedOn w:val="Normal"/>
    <w:rsid w:val="00DC6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DE6"/>
    <w:rPr>
      <w:sz w:val="16"/>
      <w:vertAlign w:val="superscript"/>
    </w:rPr>
  </w:style>
  <w:style w:type="character" w:customStyle="1" w:styleId="Symbols">
    <w:name w:val="Symbols"/>
    <w:basedOn w:val="DefaultParagraphFont"/>
    <w:rsid w:val="00DC6DE6"/>
    <w:rPr>
      <w:rFonts w:ascii="Symbol" w:hAnsi="Symbol"/>
    </w:rPr>
  </w:style>
  <w:style w:type="character" w:customStyle="1" w:styleId="MenuOptions">
    <w:name w:val="Menu Options"/>
    <w:basedOn w:val="DefaultParagraphFont"/>
    <w:rsid w:val="00DC6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DE6"/>
    <w:rPr>
      <w:b/>
    </w:rPr>
  </w:style>
  <w:style w:type="character" w:customStyle="1" w:styleId="Underlined">
    <w:name w:val="Underlined"/>
    <w:basedOn w:val="DefaultParagraphFont"/>
    <w:rsid w:val="00DC6DE6"/>
    <w:rPr>
      <w:u w:val="single"/>
    </w:rPr>
  </w:style>
  <w:style w:type="paragraph" w:customStyle="1" w:styleId="TableBodyTextRight">
    <w:name w:val="Table Body Text Right"/>
    <w:basedOn w:val="TableBodyText"/>
    <w:rsid w:val="00DC6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DE6"/>
    <w:rPr>
      <w:sz w:val="18"/>
    </w:rPr>
  </w:style>
  <w:style w:type="paragraph" w:customStyle="1" w:styleId="BodySmallRight">
    <w:name w:val="Body Small Right"/>
    <w:basedOn w:val="BodyTextRight"/>
    <w:rsid w:val="00DC6DE6"/>
    <w:rPr>
      <w:sz w:val="18"/>
      <w:szCs w:val="18"/>
    </w:rPr>
  </w:style>
  <w:style w:type="paragraph" w:customStyle="1" w:styleId="MarginEdition">
    <w:name w:val="Margin Edition"/>
    <w:basedOn w:val="MarginNote"/>
    <w:rsid w:val="00DC6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DE6"/>
    <w:rPr>
      <w:sz w:val="2"/>
      <w:szCs w:val="2"/>
    </w:rPr>
  </w:style>
  <w:style w:type="character" w:customStyle="1" w:styleId="Small">
    <w:name w:val="Small"/>
    <w:basedOn w:val="DefaultParagraphFont"/>
    <w:rsid w:val="00DC6DE6"/>
    <w:rPr>
      <w:sz w:val="16"/>
    </w:rPr>
  </w:style>
  <w:style w:type="paragraph" w:customStyle="1" w:styleId="WideTable">
    <w:name w:val="Wide Table"/>
    <w:basedOn w:val="Normal"/>
    <w:rsid w:val="00DC6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DE6"/>
  </w:style>
  <w:style w:type="paragraph" w:styleId="Quote">
    <w:name w:val="Quote"/>
    <w:basedOn w:val="Heading1"/>
    <w:link w:val="QuoteChar"/>
    <w:qFormat/>
    <w:rsid w:val="00DC6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DE6"/>
    <w:pPr>
      <w:pageBreakBefore/>
    </w:pPr>
  </w:style>
  <w:style w:type="paragraph" w:customStyle="1" w:styleId="Border">
    <w:name w:val="Border"/>
    <w:basedOn w:val="Normal"/>
    <w:qFormat/>
    <w:rsid w:val="00DC6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D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DE6"/>
    <w:rPr>
      <w:u w:val="single"/>
    </w:rPr>
  </w:style>
  <w:style w:type="character" w:customStyle="1" w:styleId="BoldandItalics">
    <w:name w:val="Bold and Italics"/>
    <w:qFormat/>
    <w:rsid w:val="00DC6DE6"/>
    <w:rPr>
      <w:b/>
      <w:i/>
      <w:u w:val="none"/>
    </w:rPr>
  </w:style>
  <w:style w:type="paragraph" w:styleId="BalloonText">
    <w:name w:val="Balloon Text"/>
    <w:basedOn w:val="Normal"/>
    <w:link w:val="BalloonTextChar"/>
    <w:rsid w:val="00DC6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D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D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D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D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D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DE6"/>
    <w:pPr>
      <w:spacing w:before="0" w:after="0"/>
    </w:pPr>
  </w:style>
  <w:style w:type="paragraph" w:customStyle="1" w:styleId="BodyTextBold">
    <w:name w:val="Body Text Bold"/>
    <w:basedOn w:val="BodyText"/>
    <w:qFormat/>
    <w:rsid w:val="00DC6DE6"/>
    <w:rPr>
      <w:b/>
    </w:rPr>
  </w:style>
  <w:style w:type="character" w:styleId="Hyperlink">
    <w:name w:val="Hyperlink"/>
    <w:basedOn w:val="DefaultParagraphFont"/>
    <w:uiPriority w:val="99"/>
    <w:unhideWhenUsed/>
    <w:rsid w:val="00951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4482</Characters>
  <Application>Microsoft Office Word</Application>
  <DocSecurity>0</DocSecurity>
  <Lines>166</Lines>
  <Paragraphs>99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BSBHRM505 Manage remuneration and employee benefits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