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75D" w:rsidP="00B95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BSBHRM404 Review human resource functions</w:t>
      </w:r>
      <w:r>
        <w:fldChar w:fldCharType="end"/>
      </w:r>
    </w:p>
    <w:p w:rsidR="00B9575D" w:rsidP="00B9575D">
      <w:pPr>
        <w:pStyle w:val="Version"/>
        <w:sectPr w:rsidSect="00F45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C27" w:rsidP="00F45C27">
      <w:pPr>
        <w:pStyle w:val="SuperHeading"/>
      </w:pPr>
      <w:r w:rsidRPr="00F45C27">
        <w:t>BSBHRM404 Review human resource functions</w:t>
      </w:r>
    </w:p>
    <w:p w:rsidR="00000000" w:rsidRPr="00F45C27" w:rsidP="00F45C27">
      <w:pPr>
        <w:pStyle w:val="Heading1"/>
      </w:pPr>
      <w:bookmarkStart w:id="1" w:name="O_703916"/>
      <w:bookmarkEnd w:id="1"/>
      <w:r w:rsidRPr="00F45C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rPr>
                <w:rStyle w:val="SpecialBold"/>
              </w:rPr>
              <w:t>Comments</w:t>
            </w:r>
          </w:p>
        </w:tc>
      </w:tr>
      <w:tr w:rsidTr="00F4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This version first released with BSB Business Services Training Package Version 1.0.</w:t>
            </w:r>
          </w:p>
        </w:tc>
      </w:tr>
    </w:tbl>
    <w:p w:rsidR="00000000" w:rsidRPr="00F45C27" w:rsidP="00F45C27">
      <w:pPr>
        <w:pStyle w:val="BodyText"/>
      </w:pPr>
    </w:p>
    <w:p w:rsidR="00000000" w:rsidRPr="00F45C27" w:rsidP="00F45C27">
      <w:pPr>
        <w:pStyle w:val="AllowPageBreak"/>
      </w:pPr>
    </w:p>
    <w:p w:rsidR="00000000" w:rsidRPr="00F45C27" w:rsidP="00F45C27">
      <w:pPr>
        <w:pStyle w:val="Heading1"/>
      </w:pPr>
      <w:bookmarkStart w:id="2" w:name="O_703917"/>
      <w:bookmarkEnd w:id="2"/>
      <w:r w:rsidRPr="00F45C27">
        <w:t>Application</w:t>
      </w:r>
    </w:p>
    <w:p w:rsidR="00000000" w:rsidRPr="00F45C27" w:rsidP="00B9575D">
      <w:pPr>
        <w:pStyle w:val="BodyText"/>
      </w:pPr>
      <w:r w:rsidRPr="00F45C27">
        <w:t>This unit describes the skills and knowledge required to undertake research that supports w</w:t>
      </w:r>
      <w:r w:rsidRPr="00F45C27">
        <w:t>ork across a range of human resource functional areas.</w:t>
      </w:r>
    </w:p>
    <w:p w:rsidR="00000000" w:rsidRPr="00F45C27" w:rsidP="00B9575D">
      <w:pPr>
        <w:pStyle w:val="BodyText"/>
      </w:pPr>
      <w:r w:rsidRPr="00F45C27">
        <w:t>It applies to individuals who require a broad understanding of human resource functions, associated policy frameworks and the administrative requirements to support these functions and policies.</w:t>
      </w:r>
    </w:p>
    <w:p w:rsidR="00000000" w:rsidRPr="00F45C27" w:rsidP="00B9575D">
      <w:pPr>
        <w:pStyle w:val="BodyText"/>
      </w:pPr>
      <w:r w:rsidRPr="00F45C27">
        <w:t>No l</w:t>
      </w:r>
      <w:r w:rsidRPr="00F45C27">
        <w:t xml:space="preserve">icensing, legislative or certification requirements apply to this unit at the time of publication. </w:t>
      </w:r>
    </w:p>
    <w:p w:rsidR="00000000" w:rsidRPr="00F45C27" w:rsidP="00F45C27">
      <w:pPr>
        <w:pStyle w:val="Heading1"/>
      </w:pPr>
      <w:bookmarkStart w:id="3" w:name="O_703920"/>
      <w:bookmarkEnd w:id="3"/>
      <w:r w:rsidRPr="00F45C27">
        <w:t>Unit Sector</w:t>
      </w:r>
    </w:p>
    <w:p w:rsidR="00000000" w:rsidRPr="00F45C27" w:rsidP="00B9575D">
      <w:pPr>
        <w:pStyle w:val="BodyText"/>
      </w:pPr>
      <w:r w:rsidRPr="00F45C27">
        <w:t>Workforce Development – Human Resource Management</w:t>
      </w:r>
    </w:p>
    <w:p w:rsidR="00000000" w:rsidRPr="00F45C27" w:rsidP="00F45C27">
      <w:pPr>
        <w:pStyle w:val="Heading1"/>
      </w:pPr>
      <w:bookmarkStart w:id="4" w:name="O_703921"/>
      <w:bookmarkEnd w:id="4"/>
      <w:r w:rsidRPr="00F45C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rPr>
                <w:rStyle w:val="SpecialBold"/>
              </w:rPr>
              <w:t>PERFORMANCE CRITERIA</w:t>
            </w:r>
          </w:p>
        </w:tc>
      </w:tr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1 Research human resources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 xml:space="preserve">1.1 Review business strategy and human resource strategy, </w:t>
            </w:r>
            <w:r w:rsidRPr="00F45C27">
              <w:t>clarify human resource issues for review, and document scope of review</w:t>
            </w:r>
          </w:p>
          <w:p w:rsidR="00000000" w:rsidRPr="00F45C27" w:rsidP="00F45C27">
            <w:pPr>
              <w:pStyle w:val="BodyText"/>
            </w:pPr>
            <w:r w:rsidRPr="00F45C27">
              <w:t>1.2 Identify local, state or territory, national and international human resource networks for human resource professionals</w:t>
            </w:r>
          </w:p>
          <w:p w:rsidR="00000000" w:rsidRPr="00F45C27" w:rsidP="00F45C27">
            <w:pPr>
              <w:pStyle w:val="BodyText"/>
            </w:pPr>
            <w:r w:rsidRPr="00F45C27">
              <w:t xml:space="preserve">1.3 Identify information sources for human resource data and </w:t>
            </w:r>
            <w:r w:rsidRPr="00F45C27">
              <w:t>information</w:t>
            </w:r>
          </w:p>
          <w:p w:rsidR="00000000" w:rsidRPr="00F45C27" w:rsidP="00F45C27">
            <w:pPr>
              <w:pStyle w:val="BodyText"/>
            </w:pPr>
            <w:r w:rsidRPr="00F45C27">
              <w:t xml:space="preserve">1.4 Select a research strategy suitable to the topic and consult with </w:t>
            </w:r>
            <w:r w:rsidRPr="00F45C27">
              <w:t>relevant personnel</w:t>
            </w:r>
          </w:p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1.5 Undertake research and review research findings</w:t>
            </w:r>
          </w:p>
        </w:tc>
      </w:tr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2 Review policy and procedures frameworks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2.1 Locate policies and procedures relevant to the organisation</w:t>
            </w:r>
          </w:p>
          <w:p w:rsidR="00000000" w:rsidRPr="00F45C27" w:rsidP="00F45C27">
            <w:pPr>
              <w:pStyle w:val="BodyText"/>
            </w:pPr>
            <w:r w:rsidRPr="00F45C27">
              <w:t>2.2 Analyse strengths and weaknesses of policies and procedures</w:t>
            </w:r>
          </w:p>
          <w:p w:rsidR="00000000" w:rsidRPr="00F45C27" w:rsidP="00F45C27">
            <w:pPr>
              <w:pStyle w:val="BodyText"/>
            </w:pPr>
            <w:r w:rsidRPr="00F45C27">
              <w:t>2.3 Consider legislation, regulations and standards that apply to the policies and procedures and the organisation</w:t>
            </w:r>
          </w:p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 xml:space="preserve">2.4 Identify </w:t>
            </w:r>
            <w:r w:rsidRPr="00F45C27">
              <w:t>sustainability issues that relate to human resource functions</w:t>
            </w:r>
          </w:p>
        </w:tc>
      </w:tr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3 Apply ethical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3.1 Review ethical requirements associated with the human resource function under review</w:t>
            </w:r>
          </w:p>
          <w:p w:rsidR="00000000" w:rsidRPr="00F45C27" w:rsidP="00F45C27">
            <w:pPr>
              <w:pStyle w:val="BodyText"/>
            </w:pPr>
            <w:r w:rsidRPr="00F45C27">
              <w:t>3.2 Consider ethical obligations of human resource personnel working in the ar</w:t>
            </w:r>
            <w:r w:rsidRPr="00F45C27">
              <w:t>ea under review</w:t>
            </w:r>
          </w:p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3.3 Document behaviours associated with working ethically in the area under review</w:t>
            </w:r>
          </w:p>
        </w:tc>
      </w:tr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4 Analyse human resource metrics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4.1 Select appropriate technology to gather workforce data and information to review human resource functions</w:t>
            </w:r>
          </w:p>
          <w:p w:rsidR="00000000" w:rsidRPr="00F45C27" w:rsidP="00F45C27">
            <w:pPr>
              <w:pStyle w:val="BodyText"/>
            </w:pPr>
            <w:r w:rsidRPr="00F45C27">
              <w:t xml:space="preserve">4.2 Identify </w:t>
            </w:r>
            <w:r w:rsidRPr="00F45C27">
              <w:t>sources of workforce data</w:t>
            </w:r>
          </w:p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4.3 Collate and analyse data and establish key trends and critical information</w:t>
            </w:r>
          </w:p>
        </w:tc>
      </w:tr>
      <w:tr w:rsidTr="00F45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5 Report research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5.1 Identify options for change suited to the organisation’s culture, and any possible change barriers</w:t>
            </w:r>
          </w:p>
          <w:p w:rsidR="00000000" w:rsidRPr="00F45C27" w:rsidP="00F45C27">
            <w:pPr>
              <w:pStyle w:val="BodyText"/>
            </w:pPr>
            <w:r w:rsidRPr="00F45C27">
              <w:t>5.2 Collate, analyse</w:t>
            </w:r>
            <w:r w:rsidRPr="00F45C27">
              <w:t xml:space="preserve"> and document key findings of the review</w:t>
            </w:r>
          </w:p>
          <w:p w:rsidR="00000000" w:rsidRPr="00F45C27" w:rsidP="00F45C27">
            <w:pPr>
              <w:pStyle w:val="BodyText"/>
            </w:pPr>
            <w:r w:rsidRPr="00F45C27">
              <w:t xml:space="preserve">5.3 Write report on outcomes of research </w:t>
            </w:r>
          </w:p>
          <w:p w:rsidR="00000000" w:rsidRPr="00F45C27" w:rsidP="00F45C27">
            <w:pPr>
              <w:pStyle w:val="BodyText"/>
            </w:pPr>
            <w:r w:rsidRPr="00F45C27">
              <w:t>5.4 Develop recommendations for change</w:t>
            </w:r>
          </w:p>
        </w:tc>
      </w:tr>
    </w:tbl>
    <w:p w:rsidR="00000000" w:rsidRPr="00F45C27" w:rsidP="00F45C27">
      <w:pPr>
        <w:pStyle w:val="BodyText"/>
      </w:pPr>
    </w:p>
    <w:p w:rsidR="00000000" w:rsidRPr="00F45C27" w:rsidP="00F45C27">
      <w:pPr>
        <w:pStyle w:val="AllowPageBreak"/>
      </w:pPr>
    </w:p>
    <w:p w:rsidR="00000000" w:rsidRPr="00F45C27" w:rsidP="00F45C27">
      <w:pPr>
        <w:pStyle w:val="Heading1"/>
      </w:pPr>
      <w:bookmarkStart w:id="5" w:name="O_703922"/>
      <w:bookmarkEnd w:id="5"/>
      <w:r w:rsidRPr="00F45C27">
        <w:t>Foundation Skills</w:t>
      </w:r>
    </w:p>
    <w:p w:rsidR="00000000" w:rsidRPr="00B9575D" w:rsidP="00B9575D">
      <w:pPr>
        <w:pStyle w:val="BodyText"/>
        <w:rPr>
          <w:i/>
        </w:rPr>
      </w:pPr>
      <w:r w:rsidRPr="00B957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Performance</w:t>
            </w:r>
          </w:p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rPr>
                <w:rStyle w:val="SpecialBold"/>
              </w:rPr>
              <w:t>Description</w:t>
            </w:r>
          </w:p>
        </w:tc>
      </w:tr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1.1-1.5, 2.1- 2.3, 3.1,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ListBullet"/>
              <w:rPr>
                <w:lang w:val="en-NZ"/>
              </w:rPr>
            </w:pPr>
            <w:r w:rsidRPr="00F45C27">
              <w:t>Critically eva</w:t>
            </w:r>
            <w:r w:rsidRPr="00F45C27">
              <w:t xml:space="preserve">luates and applies content from a range of structurally complex texts </w:t>
            </w:r>
          </w:p>
        </w:tc>
      </w:tr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1.1, 3.3, 4.3, 5.2-5.4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ListBullet"/>
              <w:rPr>
                <w:lang w:val="en-NZ"/>
              </w:rPr>
            </w:pPr>
            <w:r w:rsidRPr="00F45C27">
              <w:t>Develops a range of documentation using tone, structure and language suited to context and audience</w:t>
            </w:r>
          </w:p>
        </w:tc>
      </w:tr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 xml:space="preserve">1.1, 1.4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ListBullet"/>
            </w:pPr>
            <w:r w:rsidRPr="00F45C27">
              <w:t xml:space="preserve">Asks questions to gather information and listens carefully to evaluate information </w:t>
            </w:r>
          </w:p>
          <w:p w:rsidR="00000000" w:rsidP="00F45C27">
            <w:pPr>
              <w:pStyle w:val="ListBullet"/>
              <w:rPr>
                <w:lang w:val="en-NZ"/>
              </w:rPr>
            </w:pPr>
            <w:r w:rsidRPr="00F45C27">
              <w:t xml:space="preserve">Uses appropriate vocabulary and tone in consultation process </w:t>
            </w:r>
          </w:p>
        </w:tc>
      </w:tr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ListBullet"/>
              <w:rPr>
                <w:lang w:val="en-NZ"/>
              </w:rPr>
            </w:pPr>
            <w:r w:rsidRPr="00F45C27">
              <w:t>Takes personal responsibility for following explicit and implic</w:t>
            </w:r>
            <w:r w:rsidRPr="00F45C27">
              <w:t>it policies, procedures and legislative requirements</w:t>
            </w:r>
          </w:p>
        </w:tc>
      </w:tr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ListBullet"/>
            </w:pPr>
            <w:r w:rsidRPr="00F45C27">
              <w:t>Selects and uses appropriate conventions and protocols when communicating with relevant personnel</w:t>
            </w:r>
          </w:p>
          <w:p w:rsidR="00000000" w:rsidP="00F45C27">
            <w:pPr>
              <w:pStyle w:val="ListBullet"/>
              <w:rPr>
                <w:lang w:val="en-NZ"/>
              </w:rPr>
            </w:pPr>
            <w:r w:rsidRPr="00F45C27">
              <w:t xml:space="preserve">Forms connections with others who can contribute to effective work outcomes </w:t>
            </w:r>
          </w:p>
        </w:tc>
      </w:tr>
      <w:tr w:rsidTr="00F45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1.2-1.5, 2.1, 2.2, 2.4, 3.1, 4.1, 4.2,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ListBullet"/>
            </w:pPr>
            <w:r w:rsidRPr="00F45C27">
              <w:t>Takes responsibility for planning, sequencing and prioritising tasks and own workload for efficiency and effective outcomes</w:t>
            </w:r>
          </w:p>
          <w:p w:rsidR="00000000" w:rsidRPr="00F45C27" w:rsidP="00F45C27">
            <w:pPr>
              <w:pStyle w:val="ListBullet"/>
            </w:pPr>
            <w:r w:rsidRPr="00F45C27">
              <w:t>Makes routine decisions and implements standard procedures for routine</w:t>
            </w:r>
            <w:r w:rsidRPr="00F45C27">
              <w:t xml:space="preserve"> tasks, using formal decision-making processes for more complex and non-routine situations</w:t>
            </w:r>
          </w:p>
          <w:p w:rsidR="00000000" w:rsidRPr="00F45C27" w:rsidP="00F45C27">
            <w:pPr>
              <w:pStyle w:val="ListBullet"/>
            </w:pPr>
            <w:r w:rsidRPr="00F45C27">
              <w:t>Contributes to continuous improvement of current work practices by applying basic principles of analytical and lateral thinking</w:t>
            </w:r>
          </w:p>
          <w:p w:rsidR="00000000" w:rsidRPr="00F45C27" w:rsidP="00F45C27">
            <w:pPr>
              <w:pStyle w:val="ListBullet"/>
            </w:pPr>
            <w:r w:rsidRPr="00F45C27">
              <w:t xml:space="preserve">Uses the main features and functions </w:t>
            </w:r>
            <w:r w:rsidRPr="00F45C27">
              <w:t>of digital tools to complete work tasks and access information</w:t>
            </w:r>
          </w:p>
        </w:tc>
      </w:tr>
    </w:tbl>
    <w:p w:rsidR="00000000" w:rsidRPr="00F45C27" w:rsidP="00F45C27">
      <w:pPr>
        <w:pStyle w:val="BodyText"/>
      </w:pPr>
    </w:p>
    <w:p w:rsidR="00000000" w:rsidRPr="00F45C27" w:rsidP="00F45C27">
      <w:pPr>
        <w:pStyle w:val="AllowPageBreak"/>
      </w:pPr>
    </w:p>
    <w:p w:rsidR="00000000" w:rsidRPr="00F45C27" w:rsidP="00F45C27">
      <w:pPr>
        <w:pStyle w:val="Heading1"/>
      </w:pPr>
      <w:bookmarkStart w:id="6" w:name="O_703924"/>
      <w:bookmarkEnd w:id="6"/>
      <w:r w:rsidRPr="00F45C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 xml:space="preserve">Code and title </w:t>
            </w:r>
          </w:p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Code and title</w:t>
            </w:r>
          </w:p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rPr>
                <w:rStyle w:val="SpecialBold"/>
              </w:rPr>
              <w:t>Equivalence status</w:t>
            </w:r>
          </w:p>
        </w:tc>
      </w:tr>
      <w:tr w:rsidTr="00F4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BSBHRM404 Review human resource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BSBHRM404A Review human resources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Updated to meet Standards for Training Packages</w:t>
            </w:r>
          </w:p>
          <w:p w:rsidR="00000000" w:rsidRPr="00F45C27" w:rsidP="00F45C27">
            <w:pPr>
              <w:pStyle w:val="BodyText"/>
            </w:pPr>
          </w:p>
          <w:p w:rsidR="00000000" w:rsidP="00F45C27">
            <w:pPr>
              <w:pStyle w:val="BodyText"/>
              <w:rPr>
                <w:lang w:val="en-NZ"/>
              </w:rPr>
            </w:pPr>
            <w:r w:rsidRPr="00F45C27">
              <w:t>Minor change to unit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27" w:rsidP="00F45C27">
            <w:pPr>
              <w:pStyle w:val="BodyText"/>
            </w:pPr>
            <w:r w:rsidRPr="00F45C27">
              <w:t>Equivalent unit</w:t>
            </w:r>
          </w:p>
        </w:tc>
      </w:tr>
    </w:tbl>
    <w:p w:rsidR="00000000" w:rsidRPr="00F45C27" w:rsidP="00F45C27">
      <w:pPr>
        <w:pStyle w:val="BodyText"/>
      </w:pPr>
    </w:p>
    <w:p w:rsidR="00000000" w:rsidRPr="00F45C27" w:rsidP="00F45C27">
      <w:pPr>
        <w:pStyle w:val="AllowPageBreak"/>
      </w:pPr>
    </w:p>
    <w:p w:rsidR="00000000" w:rsidRPr="00F45C27" w:rsidP="00F45C27">
      <w:pPr>
        <w:pStyle w:val="Heading1"/>
      </w:pPr>
      <w:bookmarkStart w:id="7" w:name="O_703931"/>
      <w:bookmarkEnd w:id="7"/>
      <w:r w:rsidRPr="00F45C27">
        <w:t>Links</w:t>
      </w:r>
    </w:p>
    <w:p w:rsidR="00000000" w:rsidRPr="00F45C27" w:rsidP="00B9575D">
      <w:pPr>
        <w:pStyle w:val="BodyText"/>
      </w:pPr>
      <w:r w:rsidRPr="00F45C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3E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5C27" w:rsidP="00F45C27"/>
    <w:sectPr w:rsidSect="00F45C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7" w:rsidRPr="00B9575D" w:rsidP="00B95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5D" w:rsidP="00F45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75D" w:rsidP="00F45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75D" w:rsidP="00F45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C27" w:rsidRPr="00B9575D" w:rsidP="00B95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5D" w:rsidRPr="002D2AF8" w:rsidP="00F45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BSBHRM404 Review human resource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B9575D" w:rsidP="00F45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8B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6B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C27"/>
  </w:style>
  <w:style w:type="character" w:customStyle="1" w:styleId="Heading1Char">
    <w:name w:val="Heading 1 Char"/>
    <w:basedOn w:val="DefaultParagraphFont"/>
    <w:link w:val="Heading1"/>
    <w:rsid w:val="00F45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C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C27"/>
    <w:rPr>
      <w:b/>
      <w:spacing w:val="0"/>
    </w:rPr>
  </w:style>
  <w:style w:type="character" w:styleId="Emphasis">
    <w:name w:val="Emphasis"/>
    <w:basedOn w:val="DefaultParagraphFont"/>
    <w:qFormat/>
    <w:rsid w:val="00F45C27"/>
    <w:rPr>
      <w:i/>
    </w:rPr>
  </w:style>
  <w:style w:type="paragraph" w:customStyle="1" w:styleId="SuperHeading">
    <w:name w:val="SuperHeading"/>
    <w:basedOn w:val="Normal"/>
    <w:rsid w:val="00F45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C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C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C27"/>
  </w:style>
  <w:style w:type="paragraph" w:styleId="TableofFigures">
    <w:name w:val="table of figures"/>
    <w:basedOn w:val="Normal"/>
    <w:next w:val="Normal"/>
    <w:semiHidden/>
    <w:rsid w:val="00F45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C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C27"/>
    <w:rPr>
      <w:rFonts w:ascii="Wingdings" w:hAnsi="Wingdings"/>
    </w:rPr>
  </w:style>
  <w:style w:type="paragraph" w:customStyle="1" w:styleId="TableHeading">
    <w:name w:val="Table Heading"/>
    <w:basedOn w:val="HeadingBase"/>
    <w:rsid w:val="00F45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C27"/>
    <w:rPr>
      <w:color w:val="0033CC"/>
      <w:u w:val="none"/>
    </w:rPr>
  </w:style>
  <w:style w:type="paragraph" w:customStyle="1" w:styleId="BodyTextRight">
    <w:name w:val="Body Text Right"/>
    <w:basedOn w:val="BodyText"/>
    <w:rsid w:val="00F45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C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C27"/>
    <w:rPr>
      <w:sz w:val="32"/>
    </w:rPr>
  </w:style>
  <w:style w:type="paragraph" w:customStyle="1" w:styleId="HeadingProcedure">
    <w:name w:val="Heading Procedure"/>
    <w:basedOn w:val="HeadingBase"/>
    <w:next w:val="Normal"/>
    <w:rsid w:val="00F45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C27"/>
    <w:pPr>
      <w:spacing w:before="60" w:after="60"/>
    </w:pPr>
  </w:style>
  <w:style w:type="paragraph" w:styleId="ListContinue">
    <w:name w:val="List Continue"/>
    <w:basedOn w:val="List"/>
    <w:rsid w:val="00F45C27"/>
    <w:pPr>
      <w:ind w:firstLine="0"/>
    </w:pPr>
  </w:style>
  <w:style w:type="paragraph" w:customStyle="1" w:styleId="ListNote">
    <w:name w:val="List Note"/>
    <w:basedOn w:val="List"/>
    <w:rsid w:val="00F45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C27"/>
    <w:rPr>
      <w:rFonts w:ascii="Courier New" w:hAnsi="Courier New"/>
    </w:rPr>
  </w:style>
  <w:style w:type="paragraph" w:customStyle="1" w:styleId="NoteBullet">
    <w:name w:val="Note Bullet"/>
    <w:basedOn w:val="Note"/>
    <w:rsid w:val="00F45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C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C27"/>
    <w:rPr>
      <w:b/>
      <w:smallCaps/>
    </w:rPr>
  </w:style>
  <w:style w:type="paragraph" w:customStyle="1" w:styleId="TableListNumber">
    <w:name w:val="Table List Number"/>
    <w:basedOn w:val="ListNumber"/>
    <w:rsid w:val="00F45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C27"/>
    <w:pPr>
      <w:numPr>
        <w:numId w:val="8"/>
      </w:numPr>
    </w:pPr>
  </w:style>
  <w:style w:type="paragraph" w:customStyle="1" w:styleId="ListAlpha2">
    <w:name w:val="List Alpha 2"/>
    <w:basedOn w:val="List2"/>
    <w:rsid w:val="00F45C27"/>
    <w:pPr>
      <w:numPr>
        <w:numId w:val="7"/>
      </w:numPr>
    </w:pPr>
  </w:style>
  <w:style w:type="paragraph" w:styleId="List2">
    <w:name w:val="List 2"/>
    <w:basedOn w:val="BodyText"/>
    <w:rsid w:val="00F45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C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C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C27"/>
    <w:pPr>
      <w:numPr>
        <w:numId w:val="3"/>
      </w:numPr>
    </w:pPr>
  </w:style>
  <w:style w:type="paragraph" w:styleId="ListContinue2">
    <w:name w:val="List Continue 2"/>
    <w:basedOn w:val="List2"/>
    <w:rsid w:val="00F45C27"/>
    <w:pPr>
      <w:ind w:firstLine="0"/>
    </w:pPr>
  </w:style>
  <w:style w:type="paragraph" w:styleId="ListContinue3">
    <w:name w:val="List Continue 3"/>
    <w:basedOn w:val="List3"/>
    <w:rsid w:val="00F45C27"/>
    <w:pPr>
      <w:ind w:left="1021" w:firstLine="0"/>
    </w:pPr>
  </w:style>
  <w:style w:type="paragraph" w:styleId="ListContinue4">
    <w:name w:val="List Continue 4"/>
    <w:basedOn w:val="List4"/>
    <w:rsid w:val="00F45C27"/>
    <w:pPr>
      <w:ind w:firstLine="0"/>
    </w:pPr>
  </w:style>
  <w:style w:type="paragraph" w:styleId="ListContinue5">
    <w:name w:val="List Continue 5"/>
    <w:basedOn w:val="List5"/>
    <w:rsid w:val="00F45C27"/>
    <w:pPr>
      <w:ind w:firstLine="0"/>
    </w:pPr>
  </w:style>
  <w:style w:type="paragraph" w:styleId="ListNumber3">
    <w:name w:val="List Number 3"/>
    <w:basedOn w:val="List3"/>
    <w:rsid w:val="00F45C27"/>
    <w:pPr>
      <w:numPr>
        <w:numId w:val="4"/>
      </w:numPr>
    </w:pPr>
  </w:style>
  <w:style w:type="paragraph" w:styleId="ListNumber4">
    <w:name w:val="List Number 4"/>
    <w:basedOn w:val="List4"/>
    <w:rsid w:val="00F45C27"/>
    <w:pPr>
      <w:numPr>
        <w:numId w:val="5"/>
      </w:numPr>
    </w:pPr>
  </w:style>
  <w:style w:type="paragraph" w:styleId="ListNumber5">
    <w:name w:val="List Number 5"/>
    <w:basedOn w:val="List5"/>
    <w:rsid w:val="00F45C27"/>
    <w:pPr>
      <w:numPr>
        <w:numId w:val="6"/>
      </w:numPr>
    </w:pPr>
  </w:style>
  <w:style w:type="paragraph" w:styleId="BlockText">
    <w:name w:val="Block Text"/>
    <w:basedOn w:val="Normal"/>
    <w:rsid w:val="00F45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C27"/>
    <w:rPr>
      <w:sz w:val="16"/>
      <w:vertAlign w:val="superscript"/>
    </w:rPr>
  </w:style>
  <w:style w:type="character" w:customStyle="1" w:styleId="Symbols">
    <w:name w:val="Symbols"/>
    <w:basedOn w:val="DefaultParagraphFont"/>
    <w:rsid w:val="00F45C27"/>
    <w:rPr>
      <w:rFonts w:ascii="Symbol" w:hAnsi="Symbol"/>
    </w:rPr>
  </w:style>
  <w:style w:type="character" w:customStyle="1" w:styleId="MenuOptions">
    <w:name w:val="Menu Options"/>
    <w:basedOn w:val="DefaultParagraphFont"/>
    <w:rsid w:val="00F45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C27"/>
    <w:rPr>
      <w:b/>
    </w:rPr>
  </w:style>
  <w:style w:type="character" w:customStyle="1" w:styleId="Underlined">
    <w:name w:val="Underlined"/>
    <w:basedOn w:val="DefaultParagraphFont"/>
    <w:rsid w:val="00F45C27"/>
    <w:rPr>
      <w:u w:val="single"/>
    </w:rPr>
  </w:style>
  <w:style w:type="paragraph" w:customStyle="1" w:styleId="TableBodyTextRight">
    <w:name w:val="Table Body Text Right"/>
    <w:basedOn w:val="TableBodyText"/>
    <w:rsid w:val="00F45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C27"/>
    <w:rPr>
      <w:sz w:val="18"/>
    </w:rPr>
  </w:style>
  <w:style w:type="paragraph" w:customStyle="1" w:styleId="BodySmallRight">
    <w:name w:val="Body Small Right"/>
    <w:basedOn w:val="BodyTextRight"/>
    <w:rsid w:val="00F45C27"/>
    <w:rPr>
      <w:sz w:val="18"/>
      <w:szCs w:val="18"/>
    </w:rPr>
  </w:style>
  <w:style w:type="paragraph" w:customStyle="1" w:styleId="MarginEdition">
    <w:name w:val="Margin Edition"/>
    <w:basedOn w:val="MarginNote"/>
    <w:rsid w:val="00F45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C27"/>
    <w:rPr>
      <w:sz w:val="2"/>
      <w:szCs w:val="2"/>
    </w:rPr>
  </w:style>
  <w:style w:type="character" w:customStyle="1" w:styleId="Small">
    <w:name w:val="Small"/>
    <w:basedOn w:val="DefaultParagraphFont"/>
    <w:rsid w:val="00F45C27"/>
    <w:rPr>
      <w:sz w:val="16"/>
    </w:rPr>
  </w:style>
  <w:style w:type="paragraph" w:customStyle="1" w:styleId="WideTable">
    <w:name w:val="Wide Table"/>
    <w:basedOn w:val="Normal"/>
    <w:rsid w:val="00F45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C27"/>
  </w:style>
  <w:style w:type="paragraph" w:styleId="Quote">
    <w:name w:val="Quote"/>
    <w:basedOn w:val="Heading1"/>
    <w:link w:val="QuoteChar"/>
    <w:qFormat/>
    <w:rsid w:val="00F45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C27"/>
    <w:pPr>
      <w:pageBreakBefore/>
    </w:pPr>
  </w:style>
  <w:style w:type="paragraph" w:customStyle="1" w:styleId="Border">
    <w:name w:val="Border"/>
    <w:basedOn w:val="Normal"/>
    <w:qFormat/>
    <w:rsid w:val="00F45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C27"/>
    <w:rPr>
      <w:u w:val="single"/>
    </w:rPr>
  </w:style>
  <w:style w:type="character" w:customStyle="1" w:styleId="BoldandItalics">
    <w:name w:val="Bold and Italics"/>
    <w:qFormat/>
    <w:rsid w:val="00F45C27"/>
    <w:rPr>
      <w:b/>
      <w:i/>
      <w:u w:val="none"/>
    </w:rPr>
  </w:style>
  <w:style w:type="paragraph" w:styleId="BalloonText">
    <w:name w:val="Balloon Text"/>
    <w:basedOn w:val="Normal"/>
    <w:link w:val="BalloonTextChar"/>
    <w:rsid w:val="00F45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C27"/>
    <w:pPr>
      <w:spacing w:before="0" w:after="0"/>
    </w:pPr>
  </w:style>
  <w:style w:type="paragraph" w:customStyle="1" w:styleId="BodyTextBold">
    <w:name w:val="Body Text Bold"/>
    <w:basedOn w:val="BodyText"/>
    <w:qFormat/>
    <w:rsid w:val="00F45C27"/>
    <w:rPr>
      <w:b/>
    </w:rPr>
  </w:style>
  <w:style w:type="character" w:styleId="Hyperlink">
    <w:name w:val="Hyperlink"/>
    <w:basedOn w:val="DefaultParagraphFont"/>
    <w:uiPriority w:val="99"/>
    <w:unhideWhenUsed/>
    <w:rsid w:val="00B95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4204</Characters>
  <Application>Microsoft Office Word</Application>
  <DocSecurity>0</DocSecurity>
  <Lines>168</Lines>
  <Paragraphs>103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BSBHRM404 Review human resource 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2023-01-11T23:53:00Z</dcterms:created>
  <dcterms:modified xsi:type="dcterms:W3CDTF">2023-01-11T23:53:00Z</dcterms:modified>
</cp:coreProperties>
</file>