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BBF" w:rsidP="00B72B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BSBHRM404 Review human resource functions</w:t>
      </w:r>
      <w:r>
        <w:fldChar w:fldCharType="end"/>
      </w:r>
    </w:p>
    <w:p w:rsidR="00B72BBF" w:rsidP="00B72BBF">
      <w:pPr>
        <w:pStyle w:val="Version"/>
        <w:sectPr w:rsidSect="001B2B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B64" w:rsidP="001B2B64">
      <w:pPr>
        <w:pStyle w:val="SuperHeading"/>
      </w:pPr>
      <w:r w:rsidRPr="001B2B64">
        <w:t>BSBHRM404 Review human resource functions</w:t>
      </w:r>
    </w:p>
    <w:p w:rsidR="00000000" w:rsidRPr="001B2B64" w:rsidP="001B2B64">
      <w:pPr>
        <w:pStyle w:val="Heading1"/>
      </w:pPr>
      <w:bookmarkStart w:id="1" w:name="O_703916"/>
      <w:bookmarkEnd w:id="1"/>
      <w:r w:rsidRPr="001B2B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2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rPr>
                <w:rStyle w:val="SpecialBold"/>
              </w:rPr>
              <w:t>Comments</w:t>
            </w:r>
          </w:p>
        </w:tc>
      </w:tr>
      <w:tr w:rsidTr="001B2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t>This version first released with BSB Business Services Training Package Version 1.0.</w:t>
            </w:r>
          </w:p>
        </w:tc>
      </w:tr>
    </w:tbl>
    <w:p w:rsidR="00000000" w:rsidRPr="001B2B64" w:rsidP="001B2B64">
      <w:pPr>
        <w:pStyle w:val="BodyText"/>
      </w:pPr>
    </w:p>
    <w:p w:rsidR="00000000" w:rsidRPr="001B2B64" w:rsidP="001B2B64">
      <w:pPr>
        <w:pStyle w:val="AllowPageBreak"/>
      </w:pPr>
    </w:p>
    <w:p w:rsidR="00000000" w:rsidRPr="001B2B64" w:rsidP="001B2B64">
      <w:pPr>
        <w:pStyle w:val="Heading1"/>
      </w:pPr>
      <w:bookmarkStart w:id="2" w:name="O_703917"/>
      <w:bookmarkEnd w:id="2"/>
      <w:r w:rsidRPr="001B2B64">
        <w:t>Application</w:t>
      </w:r>
    </w:p>
    <w:p w:rsidR="00000000" w:rsidRPr="001B2B64" w:rsidP="00B72BBF">
      <w:pPr>
        <w:pStyle w:val="BodyText"/>
      </w:pPr>
      <w:r w:rsidRPr="001B2B64">
        <w:t>This unit describes the skills and knowledge required to undertake research that supports w</w:t>
      </w:r>
      <w:r w:rsidRPr="001B2B64">
        <w:t>ork across a range of human resource functional areas.</w:t>
      </w:r>
    </w:p>
    <w:p w:rsidR="00000000" w:rsidRPr="001B2B64" w:rsidP="00B72BBF">
      <w:pPr>
        <w:pStyle w:val="BodyText"/>
      </w:pPr>
      <w:r w:rsidRPr="001B2B64">
        <w:t>It applies to individuals who require a broad understanding of human resource functions, associated policy frameworks and the administrative requirements to support these functions and policies.</w:t>
      </w:r>
    </w:p>
    <w:p w:rsidR="00000000" w:rsidRPr="001B2B64" w:rsidP="00B72BBF">
      <w:pPr>
        <w:pStyle w:val="BodyText"/>
      </w:pPr>
      <w:r w:rsidRPr="001B2B64">
        <w:t>No l</w:t>
      </w:r>
      <w:r w:rsidRPr="001B2B64">
        <w:t xml:space="preserve">icensing, legislative or certification requirements apply to this unit at the time of publication. </w:t>
      </w:r>
    </w:p>
    <w:p w:rsidR="00000000" w:rsidRPr="001B2B64" w:rsidP="001B2B64">
      <w:pPr>
        <w:pStyle w:val="Heading1"/>
      </w:pPr>
      <w:bookmarkStart w:id="3" w:name="O_703920"/>
      <w:bookmarkEnd w:id="3"/>
      <w:r w:rsidRPr="001B2B64">
        <w:t>Unit Sector</w:t>
      </w:r>
    </w:p>
    <w:p w:rsidR="00000000" w:rsidRPr="001B2B64" w:rsidP="00B72BBF">
      <w:pPr>
        <w:pStyle w:val="BodyText"/>
      </w:pPr>
      <w:r w:rsidRPr="001B2B64">
        <w:t>Workforce Development – Human Resource Management</w:t>
      </w:r>
    </w:p>
    <w:p w:rsidR="00000000" w:rsidRPr="001B2B64" w:rsidP="001B2B64">
      <w:pPr>
        <w:pStyle w:val="Heading1"/>
      </w:pPr>
      <w:bookmarkStart w:id="4" w:name="O_703921"/>
      <w:bookmarkEnd w:id="4"/>
      <w:r w:rsidRPr="001B2B6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B2B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rPr>
                <w:rStyle w:val="SpecialBold"/>
              </w:rPr>
              <w:t>PERFORMANCE CRITERIA</w:t>
            </w:r>
          </w:p>
        </w:tc>
      </w:tr>
      <w:tr w:rsidTr="001B2B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2B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1 Research human resources functions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t xml:space="preserve">1.1 Review business strategy and human resource strategy, </w:t>
            </w:r>
            <w:r w:rsidRPr="001B2B64">
              <w:t>clarify human resource issues for review, and document scope of review</w:t>
            </w:r>
          </w:p>
          <w:p w:rsidR="00000000" w:rsidRPr="001B2B64" w:rsidP="001B2B64">
            <w:pPr>
              <w:pStyle w:val="BodyText"/>
            </w:pPr>
            <w:r w:rsidRPr="001B2B64">
              <w:t>1.2 Identify local, state or territory, national and international human resource networks for human resource professionals</w:t>
            </w:r>
          </w:p>
          <w:p w:rsidR="00000000" w:rsidRPr="001B2B64" w:rsidP="001B2B64">
            <w:pPr>
              <w:pStyle w:val="BodyText"/>
            </w:pPr>
            <w:r w:rsidRPr="001B2B64">
              <w:t xml:space="preserve">1.3 Identify information sources for human resource data and </w:t>
            </w:r>
            <w:r w:rsidRPr="001B2B64">
              <w:t>information</w:t>
            </w:r>
          </w:p>
          <w:p w:rsidR="00000000" w:rsidRPr="001B2B64" w:rsidP="001B2B64">
            <w:pPr>
              <w:pStyle w:val="BodyText"/>
            </w:pPr>
            <w:r w:rsidRPr="001B2B64">
              <w:t xml:space="preserve">1.4 Select a research strategy suitable to the topic and consult with </w:t>
            </w:r>
            <w:r w:rsidRPr="001B2B64">
              <w:t>relevant personnel</w:t>
            </w:r>
          </w:p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1.5 Undertake research and review research findings</w:t>
            </w:r>
          </w:p>
        </w:tc>
      </w:tr>
      <w:tr w:rsidTr="001B2B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2 Review policy and procedures frameworks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t>2.1 Locate policies and procedures relevant to the organisation</w:t>
            </w:r>
          </w:p>
          <w:p w:rsidR="00000000" w:rsidRPr="001B2B64" w:rsidP="001B2B64">
            <w:pPr>
              <w:pStyle w:val="BodyText"/>
            </w:pPr>
            <w:r w:rsidRPr="001B2B64">
              <w:t>2.2 Analyse strengths and weaknesses of policies and procedures</w:t>
            </w:r>
          </w:p>
          <w:p w:rsidR="00000000" w:rsidRPr="001B2B64" w:rsidP="001B2B64">
            <w:pPr>
              <w:pStyle w:val="BodyText"/>
            </w:pPr>
            <w:r w:rsidRPr="001B2B64">
              <w:t>2.3 Consider legislation, regulations and standards that apply to the policies and procedures and the organisation</w:t>
            </w:r>
          </w:p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 xml:space="preserve">2.4 Identify </w:t>
            </w:r>
            <w:r w:rsidRPr="001B2B64">
              <w:t>sustainability issues that relate to human resource functions</w:t>
            </w:r>
          </w:p>
        </w:tc>
      </w:tr>
      <w:tr w:rsidTr="001B2B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3 Apply ethical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t>3.1 Review ethical requirements associated with the human resource function under review</w:t>
            </w:r>
          </w:p>
          <w:p w:rsidR="00000000" w:rsidRPr="001B2B64" w:rsidP="001B2B64">
            <w:pPr>
              <w:pStyle w:val="BodyText"/>
            </w:pPr>
            <w:r w:rsidRPr="001B2B64">
              <w:t>3.2 Consider ethical obligations of human resource personnel working in the ar</w:t>
            </w:r>
            <w:r w:rsidRPr="001B2B64">
              <w:t>ea under review</w:t>
            </w:r>
          </w:p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3.3 Document behaviours associated with working ethically in the area under review</w:t>
            </w:r>
          </w:p>
        </w:tc>
      </w:tr>
      <w:tr w:rsidTr="001B2B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4 Analyse human resource metrics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t>4.1 Select appropriate technology to gather workforce data and information to review human resource functions</w:t>
            </w:r>
          </w:p>
          <w:p w:rsidR="00000000" w:rsidRPr="001B2B64" w:rsidP="001B2B64">
            <w:pPr>
              <w:pStyle w:val="BodyText"/>
            </w:pPr>
            <w:r w:rsidRPr="001B2B64">
              <w:t xml:space="preserve">4.2 Identify </w:t>
            </w:r>
            <w:r w:rsidRPr="001B2B64">
              <w:t>sources of workforce data</w:t>
            </w:r>
          </w:p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4.3 Collate and analyse data and establish key trends and critical information</w:t>
            </w:r>
          </w:p>
        </w:tc>
      </w:tr>
      <w:tr w:rsidTr="001B2B6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5 Report research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t>5.1 Identify options for change suited to the organisation’s culture, and any possible change barriers</w:t>
            </w:r>
          </w:p>
          <w:p w:rsidR="00000000" w:rsidRPr="001B2B64" w:rsidP="001B2B64">
            <w:pPr>
              <w:pStyle w:val="BodyText"/>
            </w:pPr>
            <w:r w:rsidRPr="001B2B64">
              <w:t>5.2 Collate, analyse</w:t>
            </w:r>
            <w:r w:rsidRPr="001B2B64">
              <w:t xml:space="preserve"> and document key findings of the review</w:t>
            </w:r>
          </w:p>
          <w:p w:rsidR="00000000" w:rsidRPr="001B2B64" w:rsidP="001B2B64">
            <w:pPr>
              <w:pStyle w:val="BodyText"/>
            </w:pPr>
            <w:r w:rsidRPr="001B2B64">
              <w:t xml:space="preserve">5.3 Write report on outcomes of research </w:t>
            </w:r>
          </w:p>
          <w:p w:rsidR="00000000" w:rsidRPr="001B2B64" w:rsidP="001B2B64">
            <w:pPr>
              <w:pStyle w:val="BodyText"/>
            </w:pPr>
            <w:r w:rsidRPr="001B2B64">
              <w:t>5.4 Develop recommendations for change</w:t>
            </w:r>
          </w:p>
        </w:tc>
      </w:tr>
    </w:tbl>
    <w:p w:rsidR="00000000" w:rsidRPr="001B2B64" w:rsidP="001B2B64">
      <w:pPr>
        <w:pStyle w:val="BodyText"/>
      </w:pPr>
    </w:p>
    <w:p w:rsidR="00000000" w:rsidRPr="001B2B64" w:rsidP="001B2B64">
      <w:pPr>
        <w:pStyle w:val="AllowPageBreak"/>
      </w:pPr>
    </w:p>
    <w:p w:rsidR="00000000" w:rsidRPr="001B2B64" w:rsidP="001B2B64">
      <w:pPr>
        <w:pStyle w:val="Heading1"/>
      </w:pPr>
      <w:bookmarkStart w:id="5" w:name="O_703922"/>
      <w:bookmarkEnd w:id="5"/>
      <w:r w:rsidRPr="001B2B64">
        <w:t>Foundation Skills</w:t>
      </w:r>
    </w:p>
    <w:p w:rsidR="00000000" w:rsidRPr="00B72BBF" w:rsidP="00B72BBF">
      <w:pPr>
        <w:pStyle w:val="BodyText"/>
        <w:rPr>
          <w:i/>
        </w:rPr>
      </w:pPr>
      <w:r w:rsidRPr="00B72B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B2B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rPr>
                <w:rStyle w:val="SpecialBold"/>
              </w:rPr>
              <w:t>Performance</w:t>
            </w:r>
          </w:p>
          <w:p w:rsidR="00000000" w:rsidRPr="001B2B64" w:rsidP="001B2B64">
            <w:pPr>
              <w:pStyle w:val="BodyText"/>
            </w:pPr>
            <w:r w:rsidRPr="001B2B6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rPr>
                <w:rStyle w:val="SpecialBold"/>
              </w:rPr>
              <w:t>Description</w:t>
            </w:r>
          </w:p>
        </w:tc>
      </w:tr>
      <w:tr w:rsidTr="001B2B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1.1-1.5, 2.1- 2.3, 3.1,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ListBullet"/>
              <w:rPr>
                <w:lang w:val="en-NZ"/>
              </w:rPr>
            </w:pPr>
            <w:r w:rsidRPr="001B2B64">
              <w:t>Critically eva</w:t>
            </w:r>
            <w:r w:rsidRPr="001B2B64">
              <w:t xml:space="preserve">luates and applies content from a range of structurally complex texts </w:t>
            </w:r>
          </w:p>
        </w:tc>
      </w:tr>
      <w:tr w:rsidTr="001B2B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1.1, 3.3, 4.3, 5.2-5.4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ListBullet"/>
              <w:rPr>
                <w:lang w:val="en-NZ"/>
              </w:rPr>
            </w:pPr>
            <w:r w:rsidRPr="001B2B64">
              <w:t>Develops a range of documentation using tone, structure and language suited to context and audience</w:t>
            </w:r>
          </w:p>
        </w:tc>
      </w:tr>
      <w:tr w:rsidTr="001B2B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 xml:space="preserve">1.1, 1.4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ListBullet"/>
            </w:pPr>
            <w:r w:rsidRPr="001B2B64">
              <w:t xml:space="preserve">Asks questions to gather information and listens carefully to evaluate information </w:t>
            </w:r>
          </w:p>
          <w:p w:rsidR="00000000" w:rsidP="001B2B64">
            <w:pPr>
              <w:pStyle w:val="ListBullet"/>
              <w:rPr>
                <w:lang w:val="en-NZ"/>
              </w:rPr>
            </w:pPr>
            <w:r w:rsidRPr="001B2B64">
              <w:t xml:space="preserve">Uses appropriate vocabulary and tone in consultation process </w:t>
            </w:r>
          </w:p>
        </w:tc>
      </w:tr>
      <w:tr w:rsidTr="001B2B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2.1-2.3,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ListBullet"/>
              <w:rPr>
                <w:lang w:val="en-NZ"/>
              </w:rPr>
            </w:pPr>
            <w:r w:rsidRPr="001B2B64">
              <w:t>Takes personal responsibility for following explicit and implic</w:t>
            </w:r>
            <w:r w:rsidRPr="001B2B64">
              <w:t>it policies, procedures and legislative requirements</w:t>
            </w:r>
          </w:p>
        </w:tc>
      </w:tr>
      <w:tr w:rsidTr="001B2B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ListBullet"/>
            </w:pPr>
            <w:r w:rsidRPr="001B2B64">
              <w:t>Selects and uses appropriate conventions and protocols when communicating with relevant personnel</w:t>
            </w:r>
          </w:p>
          <w:p w:rsidR="00000000" w:rsidP="001B2B64">
            <w:pPr>
              <w:pStyle w:val="ListBullet"/>
              <w:rPr>
                <w:lang w:val="en-NZ"/>
              </w:rPr>
            </w:pPr>
            <w:r w:rsidRPr="001B2B64">
              <w:t xml:space="preserve">Forms connections with others who can contribute to effective work outcomes </w:t>
            </w:r>
          </w:p>
        </w:tc>
      </w:tr>
      <w:tr w:rsidTr="001B2B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1.2-1.5, 2.1, 2.2, 2.4, 3.1, 4.1, 4.2,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ListBullet"/>
            </w:pPr>
            <w:r w:rsidRPr="001B2B64">
              <w:t>Takes responsibility for planning, sequencing and prioritising tasks and own workload for efficiency and effective outcomes</w:t>
            </w:r>
          </w:p>
          <w:p w:rsidR="00000000" w:rsidRPr="001B2B64" w:rsidP="001B2B64">
            <w:pPr>
              <w:pStyle w:val="ListBullet"/>
            </w:pPr>
            <w:r w:rsidRPr="001B2B64">
              <w:t>Makes routine decisions and implements standard procedures for routine</w:t>
            </w:r>
            <w:r w:rsidRPr="001B2B64">
              <w:t xml:space="preserve"> tasks, using formal decision-making processes for more complex and non-routine situations</w:t>
            </w:r>
          </w:p>
          <w:p w:rsidR="00000000" w:rsidRPr="001B2B64" w:rsidP="001B2B64">
            <w:pPr>
              <w:pStyle w:val="ListBullet"/>
            </w:pPr>
            <w:r w:rsidRPr="001B2B64">
              <w:t>Contributes to continuous improvement of current work practices by applying basic principles of analytical and lateral thinking</w:t>
            </w:r>
          </w:p>
          <w:p w:rsidR="00000000" w:rsidRPr="001B2B64" w:rsidP="001B2B64">
            <w:pPr>
              <w:pStyle w:val="ListBullet"/>
            </w:pPr>
            <w:r w:rsidRPr="001B2B64">
              <w:t xml:space="preserve">Uses the main features and functions </w:t>
            </w:r>
            <w:r w:rsidRPr="001B2B64">
              <w:t>of digital tools to complete work tasks and access information</w:t>
            </w:r>
          </w:p>
        </w:tc>
      </w:tr>
    </w:tbl>
    <w:p w:rsidR="00000000" w:rsidRPr="001B2B64" w:rsidP="001B2B64">
      <w:pPr>
        <w:pStyle w:val="BodyText"/>
      </w:pPr>
    </w:p>
    <w:p w:rsidR="00000000" w:rsidRPr="001B2B64" w:rsidP="001B2B64">
      <w:pPr>
        <w:pStyle w:val="AllowPageBreak"/>
      </w:pPr>
    </w:p>
    <w:p w:rsidR="00000000" w:rsidRPr="001B2B64" w:rsidP="001B2B64">
      <w:pPr>
        <w:pStyle w:val="Heading1"/>
      </w:pPr>
      <w:bookmarkStart w:id="6" w:name="O_703924"/>
      <w:bookmarkEnd w:id="6"/>
      <w:r w:rsidRPr="001B2B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B2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rPr>
                <w:rStyle w:val="SpecialBold"/>
              </w:rPr>
              <w:t xml:space="preserve">Code and title </w:t>
            </w:r>
          </w:p>
          <w:p w:rsidR="00000000" w:rsidRPr="001B2B64" w:rsidP="001B2B64">
            <w:pPr>
              <w:pStyle w:val="BodyText"/>
            </w:pPr>
            <w:r w:rsidRPr="001B2B6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rPr>
                <w:rStyle w:val="SpecialBold"/>
              </w:rPr>
              <w:t>Code and title</w:t>
            </w:r>
          </w:p>
          <w:p w:rsidR="00000000" w:rsidRPr="001B2B64" w:rsidP="001B2B64">
            <w:pPr>
              <w:pStyle w:val="BodyText"/>
            </w:pPr>
            <w:r w:rsidRPr="001B2B6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rPr>
                <w:rStyle w:val="SpecialBold"/>
              </w:rPr>
              <w:t>Equivalence status</w:t>
            </w:r>
          </w:p>
        </w:tc>
      </w:tr>
      <w:tr w:rsidTr="001B2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BSBHRM404 Review human resource functions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BSBHRM404A Review human resources functions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t>Updated to meet Standards for Training Packages</w:t>
            </w:r>
          </w:p>
          <w:p w:rsidR="00000000" w:rsidRPr="001B2B64" w:rsidP="001B2B64">
            <w:pPr>
              <w:pStyle w:val="BodyText"/>
            </w:pPr>
          </w:p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Minor change to unit title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t>Equivalent unit</w:t>
            </w:r>
          </w:p>
        </w:tc>
      </w:tr>
    </w:tbl>
    <w:p w:rsidR="00000000" w:rsidRPr="001B2B64" w:rsidP="001B2B64">
      <w:pPr>
        <w:pStyle w:val="BodyText"/>
      </w:pPr>
    </w:p>
    <w:p w:rsidR="00000000" w:rsidRPr="001B2B64" w:rsidP="001B2B64">
      <w:pPr>
        <w:pStyle w:val="AllowPageBreak"/>
      </w:pPr>
    </w:p>
    <w:p w:rsidR="00000000" w:rsidRPr="001B2B64" w:rsidP="001B2B64">
      <w:pPr>
        <w:pStyle w:val="Heading1"/>
      </w:pPr>
      <w:bookmarkStart w:id="7" w:name="O_703931"/>
      <w:bookmarkEnd w:id="7"/>
      <w:r w:rsidRPr="001B2B64">
        <w:t>Links</w:t>
      </w:r>
    </w:p>
    <w:p w:rsidR="00000000" w:rsidRPr="001B2B64" w:rsidP="00B72BBF">
      <w:pPr>
        <w:pStyle w:val="BodyText"/>
      </w:pPr>
      <w:r w:rsidRPr="001B2B64">
        <w:t>Companion V</w:t>
      </w:r>
      <w:r w:rsidRPr="001B2B64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313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2B64" w:rsidP="00B72BBF">
      <w:pPr>
        <w:pStyle w:val="BodyText"/>
        <w:sectPr w:rsidSect="001B2B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2B64" w:rsidP="001B2B64">
      <w:pPr>
        <w:pStyle w:val="SuperHeading"/>
      </w:pPr>
      <w:r w:rsidRPr="001B2B64">
        <w:t>Assessment Requirements for BSBHRM404 Review human resource functions</w:t>
      </w:r>
    </w:p>
    <w:p w:rsidR="00000000" w:rsidRPr="001B2B64" w:rsidP="001B2B64">
      <w:pPr>
        <w:pStyle w:val="Heading1"/>
      </w:pPr>
      <w:bookmarkStart w:id="8" w:name="O_703926"/>
      <w:bookmarkEnd w:id="8"/>
      <w:r w:rsidRPr="001B2B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2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rPr>
                <w:rStyle w:val="SpecialBold"/>
              </w:rPr>
              <w:t>Comments</w:t>
            </w:r>
          </w:p>
        </w:tc>
      </w:tr>
      <w:tr w:rsidTr="001B2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B64">
            <w:pPr>
              <w:pStyle w:val="BodyText"/>
              <w:rPr>
                <w:lang w:val="en-NZ"/>
              </w:rPr>
            </w:pPr>
            <w:r w:rsidRPr="001B2B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B64" w:rsidP="001B2B64">
            <w:pPr>
              <w:pStyle w:val="BodyText"/>
            </w:pPr>
            <w:r w:rsidRPr="001B2B64">
              <w:t>This version first released with BSB Business Services Training Package Version 1.0.</w:t>
            </w:r>
          </w:p>
        </w:tc>
      </w:tr>
    </w:tbl>
    <w:p w:rsidR="00000000" w:rsidRPr="001B2B64" w:rsidP="001B2B64">
      <w:pPr>
        <w:pStyle w:val="BodyText"/>
      </w:pPr>
    </w:p>
    <w:p w:rsidR="00000000" w:rsidRPr="001B2B64" w:rsidP="001B2B64">
      <w:pPr>
        <w:pStyle w:val="AllowPageBreak"/>
      </w:pPr>
    </w:p>
    <w:p w:rsidR="00000000" w:rsidRPr="001B2B64" w:rsidP="001B2B64">
      <w:pPr>
        <w:pStyle w:val="Heading1"/>
      </w:pPr>
      <w:bookmarkStart w:id="9" w:name="O_703927"/>
      <w:bookmarkEnd w:id="9"/>
      <w:r w:rsidRPr="001B2B64">
        <w:t>Performance Evidence</w:t>
      </w:r>
    </w:p>
    <w:p w:rsidR="00000000" w:rsidRPr="001B2B64" w:rsidP="00B72BBF">
      <w:pPr>
        <w:pStyle w:val="BodyText"/>
      </w:pPr>
      <w:r w:rsidRPr="001B2B64">
        <w:t>Evidence of the ability to:</w:t>
      </w:r>
    </w:p>
    <w:p w:rsidR="00000000" w:rsidRPr="001B2B64" w:rsidP="001B2B64">
      <w:pPr>
        <w:pStyle w:val="ListBullet"/>
      </w:pPr>
      <w:r w:rsidRPr="001B2B64">
        <w:t>prepare reports reviewing key human r</w:t>
      </w:r>
      <w:r w:rsidRPr="001B2B64">
        <w:t xml:space="preserve">esource functions applying all ethical, organisational and legislative considerations </w:t>
      </w:r>
    </w:p>
    <w:p w:rsidR="00000000" w:rsidRPr="001B2B64" w:rsidP="001B2B64">
      <w:pPr>
        <w:pStyle w:val="ListBullet"/>
      </w:pPr>
      <w:r w:rsidRPr="001B2B64">
        <w:t>use appropriate technology to collect and analyse workforce data.</w:t>
      </w:r>
    </w:p>
    <w:p w:rsidR="00000000" w:rsidRPr="001B2B64" w:rsidP="001B2B64">
      <w:pPr>
        <w:pStyle w:val="BodyText"/>
      </w:pPr>
    </w:p>
    <w:p w:rsidR="00000000" w:rsidRPr="001B2B64" w:rsidP="00B72BBF">
      <w:pPr>
        <w:pStyle w:val="BodyText"/>
      </w:pPr>
      <w:r w:rsidRPr="001B2B64">
        <w:t>Note: If a specific volume or frequency is not stated, then evidence must be provided at least once.</w:t>
      </w:r>
    </w:p>
    <w:p w:rsidR="00000000" w:rsidRPr="001B2B64" w:rsidP="001B2B64">
      <w:pPr>
        <w:pStyle w:val="Heading1"/>
      </w:pPr>
      <w:bookmarkStart w:id="10" w:name="O_703928"/>
      <w:bookmarkEnd w:id="10"/>
      <w:r w:rsidRPr="001B2B64">
        <w:t>Knowledge Evidence</w:t>
      </w:r>
    </w:p>
    <w:p w:rsidR="00000000" w:rsidRPr="001B2B64" w:rsidP="00B72BBF">
      <w:pPr>
        <w:pStyle w:val="BodyText"/>
      </w:pPr>
      <w:r w:rsidRPr="001B2B64">
        <w:t>To complete the unit requirements safely and effectively, the individual must:</w:t>
      </w:r>
    </w:p>
    <w:p w:rsidR="00000000" w:rsidRPr="001B2B64" w:rsidP="001B2B64">
      <w:pPr>
        <w:pStyle w:val="ListBullet"/>
      </w:pPr>
      <w:r w:rsidRPr="001B2B64">
        <w:t>identify the key provisions of legal and compliance requirements that apply to the organisation</w:t>
      </w:r>
    </w:p>
    <w:p w:rsidR="00000000" w:rsidRPr="001B2B64" w:rsidP="001B2B64">
      <w:pPr>
        <w:pStyle w:val="ListBullet"/>
      </w:pPr>
      <w:r w:rsidRPr="001B2B64">
        <w:t xml:space="preserve">summarise relevant organisational policy and </w:t>
      </w:r>
      <w:r w:rsidRPr="001B2B64">
        <w:t xml:space="preserve">procedure frameworks  </w:t>
      </w:r>
    </w:p>
    <w:p w:rsidR="00000000" w:rsidRPr="001B2B64" w:rsidP="001B2B64">
      <w:pPr>
        <w:pStyle w:val="ListBullet"/>
      </w:pPr>
      <w:r w:rsidRPr="001B2B64">
        <w:t>summarise relevant ethical parameters</w:t>
      </w:r>
    </w:p>
    <w:p w:rsidR="00000000" w:rsidRPr="001B2B64" w:rsidP="001B2B64">
      <w:pPr>
        <w:pStyle w:val="ListBullet"/>
      </w:pPr>
      <w:r w:rsidRPr="001B2B64">
        <w:t>explain how information technology can help analyse human resource metrics</w:t>
      </w:r>
    </w:p>
    <w:p w:rsidR="00000000" w:rsidRPr="001B2B64" w:rsidP="001B2B64">
      <w:pPr>
        <w:pStyle w:val="ListBullet"/>
      </w:pPr>
      <w:r w:rsidRPr="001B2B64">
        <w:t>outline the roles and responsibilities of human resource practitioners.</w:t>
      </w:r>
    </w:p>
    <w:p w:rsidR="00000000" w:rsidRPr="001B2B64" w:rsidP="001B2B64">
      <w:pPr>
        <w:pStyle w:val="AllowPageBreak"/>
      </w:pPr>
    </w:p>
    <w:p w:rsidR="00000000" w:rsidRPr="001B2B64" w:rsidP="001B2B64">
      <w:pPr>
        <w:pStyle w:val="Heading1"/>
      </w:pPr>
      <w:bookmarkStart w:id="11" w:name="O_703929"/>
      <w:bookmarkEnd w:id="11"/>
      <w:r w:rsidRPr="001B2B64">
        <w:t>Assessment Conditions</w:t>
      </w:r>
    </w:p>
    <w:p w:rsidR="00000000" w:rsidRPr="001B2B64" w:rsidP="00B72BBF">
      <w:pPr>
        <w:pStyle w:val="BodyText"/>
      </w:pPr>
      <w:r w:rsidRPr="001B2B64">
        <w:t>Assessmen</w:t>
      </w:r>
      <w:r w:rsidRPr="001B2B64">
        <w:t>t must be conducted in a safe environment where evidence gathered demonstrates consistent performance of typical activities experienced in the workforce development – human resource development field of work and include access to:</w:t>
      </w:r>
    </w:p>
    <w:p w:rsidR="00000000" w:rsidRPr="001B2B64" w:rsidP="001B2B64">
      <w:pPr>
        <w:pStyle w:val="ListBullet"/>
      </w:pPr>
      <w:r w:rsidRPr="001B2B64">
        <w:t>business and human resou</w:t>
      </w:r>
      <w:r w:rsidRPr="001B2B64">
        <w:t>rce strategies</w:t>
      </w:r>
    </w:p>
    <w:p w:rsidR="00000000" w:rsidRPr="001B2B64" w:rsidP="001B2B64">
      <w:pPr>
        <w:pStyle w:val="ListBullet"/>
      </w:pPr>
      <w:r w:rsidRPr="001B2B64">
        <w:t>human resource policies and procedures, including ethical framework</w:t>
      </w:r>
    </w:p>
    <w:p w:rsidR="00000000" w:rsidRPr="001B2B64" w:rsidP="001B2B64">
      <w:pPr>
        <w:pStyle w:val="ListBullet"/>
      </w:pPr>
      <w:r w:rsidRPr="001B2B64">
        <w:t xml:space="preserve">relevant legislation, regulations and codes of practice </w:t>
      </w:r>
    </w:p>
    <w:p w:rsidR="00000000" w:rsidRPr="001B2B64" w:rsidP="001B2B64">
      <w:pPr>
        <w:pStyle w:val="ListBullet"/>
      </w:pPr>
      <w:r w:rsidRPr="001B2B64">
        <w:t xml:space="preserve">workforce data </w:t>
      </w:r>
    </w:p>
    <w:p w:rsidR="00000000" w:rsidRPr="001B2B64" w:rsidP="001B2B64">
      <w:pPr>
        <w:pStyle w:val="ListBullet"/>
      </w:pPr>
      <w:r w:rsidRPr="001B2B64">
        <w:t>business technology</w:t>
      </w:r>
    </w:p>
    <w:p w:rsidR="00000000" w:rsidRPr="001B2B64" w:rsidP="001B2B64">
      <w:pPr>
        <w:pStyle w:val="ListBullet"/>
      </w:pPr>
      <w:r w:rsidRPr="001B2B64">
        <w:t>interaction with others.</w:t>
      </w:r>
    </w:p>
    <w:p w:rsidR="00000000" w:rsidRPr="001B2B64" w:rsidP="001B2B64">
      <w:pPr>
        <w:pStyle w:val="BodyText"/>
      </w:pPr>
    </w:p>
    <w:p w:rsidR="00000000" w:rsidRPr="001B2B64" w:rsidP="00B72BBF">
      <w:pPr>
        <w:pStyle w:val="BodyText"/>
      </w:pPr>
      <w:r w:rsidRPr="001B2B64">
        <w:t>Assessors must satisfy NVR/AQTF assessor requirements.</w:t>
      </w:r>
    </w:p>
    <w:p w:rsidR="00000000" w:rsidRPr="001B2B64" w:rsidP="001B2B64">
      <w:pPr>
        <w:pStyle w:val="Heading1"/>
      </w:pPr>
      <w:bookmarkStart w:id="12" w:name="O_703932"/>
      <w:bookmarkEnd w:id="12"/>
      <w:r w:rsidRPr="001B2B64">
        <w:t>Links</w:t>
      </w:r>
    </w:p>
    <w:p w:rsidR="00000000" w:rsidRPr="001B2B64" w:rsidP="00B72BBF">
      <w:pPr>
        <w:pStyle w:val="BodyText"/>
      </w:pPr>
      <w:r w:rsidRPr="001B2B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313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2B64" w:rsidP="001B2B64"/>
    <w:sectPr w:rsidSect="001B2B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64" w:rsidRPr="00B72BBF" w:rsidP="00B72B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BF" w:rsidP="001B2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BBF" w:rsidP="001B2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2BBF" w:rsidP="001B2B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64" w:rsidP="001B2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2BBF">
      <w:t>Approved</w:t>
    </w:r>
    <w:r w:rsidR="00B72B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2B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2BBF">
      <w:rPr>
        <w:noProof/>
      </w:rPr>
      <w:t>4</w:t>
    </w:r>
    <w:r>
      <w:rPr>
        <w:noProof/>
      </w:rPr>
      <w:fldChar w:fldCharType="end"/>
    </w:r>
  </w:p>
  <w:p w:rsidR="001B2B64" w:rsidP="001B2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2B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2BBF">
      <w:t>Future Skills Organisation</w:t>
    </w:r>
    <w:r w:rsidR="00B72BBF">
      <w:fldChar w:fldCharType="end"/>
    </w:r>
  </w:p>
  <w:p w:rsidR="001B2B64" w:rsidP="001B2B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B64" w:rsidRPr="00B72BBF" w:rsidP="00B72B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BBF" w:rsidRPr="002D2AF8" w:rsidP="001B2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BSBHRM404 Review human resource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2BBF" w:rsidP="001B2B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64" w:rsidRPr="002D2AF8" w:rsidP="001B2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2BBF">
      <w:t>BSBHRM404 Review human resource functions</w:t>
    </w:r>
    <w:r w:rsidR="00B72B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2BBF">
      <w:rPr>
        <w:noProof/>
      </w:rPr>
      <w:t>2 March 2025</w:t>
    </w:r>
    <w:r>
      <w:fldChar w:fldCharType="end"/>
    </w:r>
  </w:p>
  <w:p w:rsidR="001B2B64" w:rsidP="001B2B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DEF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9EF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B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B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B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B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B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B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B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B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B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B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B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B64"/>
  </w:style>
  <w:style w:type="character" w:customStyle="1" w:styleId="Heading1Char">
    <w:name w:val="Heading 1 Char"/>
    <w:basedOn w:val="DefaultParagraphFont"/>
    <w:link w:val="Heading1"/>
    <w:rsid w:val="001B2B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B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B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B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B64"/>
    <w:rPr>
      <w:b/>
      <w:spacing w:val="0"/>
    </w:rPr>
  </w:style>
  <w:style w:type="character" w:styleId="Emphasis">
    <w:name w:val="Emphasis"/>
    <w:basedOn w:val="DefaultParagraphFont"/>
    <w:qFormat/>
    <w:rsid w:val="001B2B64"/>
    <w:rPr>
      <w:i/>
    </w:rPr>
  </w:style>
  <w:style w:type="paragraph" w:customStyle="1" w:styleId="SuperHeading">
    <w:name w:val="SuperHeading"/>
    <w:basedOn w:val="Normal"/>
    <w:rsid w:val="001B2B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B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B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B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B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B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B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B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B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B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B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B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B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B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B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B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B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B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B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B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B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B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B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B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B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B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B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B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B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B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B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2B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B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B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B64"/>
  </w:style>
  <w:style w:type="paragraph" w:styleId="TableofFigures">
    <w:name w:val="table of figures"/>
    <w:basedOn w:val="Normal"/>
    <w:next w:val="Normal"/>
    <w:semiHidden/>
    <w:rsid w:val="001B2B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B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2B64"/>
    <w:rPr>
      <w:rFonts w:ascii="Wingdings" w:hAnsi="Wingdings"/>
    </w:rPr>
  </w:style>
  <w:style w:type="paragraph" w:customStyle="1" w:styleId="TableHeading">
    <w:name w:val="Table Heading"/>
    <w:basedOn w:val="HeadingBase"/>
    <w:rsid w:val="001B2B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B64"/>
    <w:rPr>
      <w:color w:val="0033CC"/>
      <w:u w:val="none"/>
    </w:rPr>
  </w:style>
  <w:style w:type="paragraph" w:customStyle="1" w:styleId="BodyTextRight">
    <w:name w:val="Body Text Right"/>
    <w:basedOn w:val="BodyText"/>
    <w:rsid w:val="001B2B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B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B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B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B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B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B64"/>
    <w:rPr>
      <w:sz w:val="32"/>
    </w:rPr>
  </w:style>
  <w:style w:type="paragraph" w:customStyle="1" w:styleId="HeadingProcedure">
    <w:name w:val="Heading Procedure"/>
    <w:basedOn w:val="HeadingBase"/>
    <w:next w:val="Normal"/>
    <w:rsid w:val="001B2B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B64"/>
    <w:pPr>
      <w:spacing w:before="60" w:after="60"/>
    </w:pPr>
  </w:style>
  <w:style w:type="paragraph" w:styleId="ListContinue">
    <w:name w:val="List Continue"/>
    <w:basedOn w:val="List"/>
    <w:rsid w:val="001B2B64"/>
    <w:pPr>
      <w:ind w:firstLine="0"/>
    </w:pPr>
  </w:style>
  <w:style w:type="paragraph" w:customStyle="1" w:styleId="ListNote">
    <w:name w:val="List Note"/>
    <w:basedOn w:val="List"/>
    <w:rsid w:val="001B2B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B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B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B64"/>
    <w:rPr>
      <w:rFonts w:ascii="Courier New" w:hAnsi="Courier New"/>
    </w:rPr>
  </w:style>
  <w:style w:type="paragraph" w:customStyle="1" w:styleId="NoteBullet">
    <w:name w:val="Note Bullet"/>
    <w:basedOn w:val="Note"/>
    <w:rsid w:val="001B2B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B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B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B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B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2B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B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B64"/>
    <w:rPr>
      <w:b/>
      <w:smallCaps/>
    </w:rPr>
  </w:style>
  <w:style w:type="paragraph" w:customStyle="1" w:styleId="TableListNumber">
    <w:name w:val="Table List Number"/>
    <w:basedOn w:val="ListNumber"/>
    <w:rsid w:val="001B2B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B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B64"/>
    <w:pPr>
      <w:numPr>
        <w:numId w:val="8"/>
      </w:numPr>
    </w:pPr>
  </w:style>
  <w:style w:type="paragraph" w:customStyle="1" w:styleId="ListAlpha2">
    <w:name w:val="List Alpha 2"/>
    <w:basedOn w:val="List2"/>
    <w:rsid w:val="001B2B64"/>
    <w:pPr>
      <w:numPr>
        <w:numId w:val="7"/>
      </w:numPr>
    </w:pPr>
  </w:style>
  <w:style w:type="paragraph" w:styleId="List2">
    <w:name w:val="List 2"/>
    <w:basedOn w:val="BodyText"/>
    <w:rsid w:val="001B2B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B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B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B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B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B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2B64"/>
    <w:pPr>
      <w:numPr>
        <w:numId w:val="3"/>
      </w:numPr>
    </w:pPr>
  </w:style>
  <w:style w:type="paragraph" w:styleId="ListContinue2">
    <w:name w:val="List Continue 2"/>
    <w:basedOn w:val="List2"/>
    <w:rsid w:val="001B2B64"/>
    <w:pPr>
      <w:ind w:firstLine="0"/>
    </w:pPr>
  </w:style>
  <w:style w:type="paragraph" w:styleId="ListContinue3">
    <w:name w:val="List Continue 3"/>
    <w:basedOn w:val="List3"/>
    <w:rsid w:val="001B2B64"/>
    <w:pPr>
      <w:ind w:left="1021" w:firstLine="0"/>
    </w:pPr>
  </w:style>
  <w:style w:type="paragraph" w:styleId="ListContinue4">
    <w:name w:val="List Continue 4"/>
    <w:basedOn w:val="List4"/>
    <w:rsid w:val="001B2B64"/>
    <w:pPr>
      <w:ind w:firstLine="0"/>
    </w:pPr>
  </w:style>
  <w:style w:type="paragraph" w:styleId="ListContinue5">
    <w:name w:val="List Continue 5"/>
    <w:basedOn w:val="List5"/>
    <w:rsid w:val="001B2B64"/>
    <w:pPr>
      <w:ind w:firstLine="0"/>
    </w:pPr>
  </w:style>
  <w:style w:type="paragraph" w:styleId="ListNumber3">
    <w:name w:val="List Number 3"/>
    <w:basedOn w:val="List3"/>
    <w:rsid w:val="001B2B64"/>
    <w:pPr>
      <w:numPr>
        <w:numId w:val="4"/>
      </w:numPr>
    </w:pPr>
  </w:style>
  <w:style w:type="paragraph" w:styleId="ListNumber4">
    <w:name w:val="List Number 4"/>
    <w:basedOn w:val="List4"/>
    <w:rsid w:val="001B2B64"/>
    <w:pPr>
      <w:numPr>
        <w:numId w:val="5"/>
      </w:numPr>
    </w:pPr>
  </w:style>
  <w:style w:type="paragraph" w:styleId="ListNumber5">
    <w:name w:val="List Number 5"/>
    <w:basedOn w:val="List5"/>
    <w:rsid w:val="001B2B64"/>
    <w:pPr>
      <w:numPr>
        <w:numId w:val="6"/>
      </w:numPr>
    </w:pPr>
  </w:style>
  <w:style w:type="paragraph" w:styleId="BlockText">
    <w:name w:val="Block Text"/>
    <w:basedOn w:val="Normal"/>
    <w:rsid w:val="001B2B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B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B64"/>
    <w:rPr>
      <w:sz w:val="16"/>
      <w:vertAlign w:val="superscript"/>
    </w:rPr>
  </w:style>
  <w:style w:type="character" w:customStyle="1" w:styleId="Symbols">
    <w:name w:val="Symbols"/>
    <w:basedOn w:val="DefaultParagraphFont"/>
    <w:rsid w:val="001B2B64"/>
    <w:rPr>
      <w:rFonts w:ascii="Symbol" w:hAnsi="Symbol"/>
    </w:rPr>
  </w:style>
  <w:style w:type="character" w:customStyle="1" w:styleId="MenuOptions">
    <w:name w:val="Menu Options"/>
    <w:basedOn w:val="DefaultParagraphFont"/>
    <w:rsid w:val="001B2B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B64"/>
    <w:rPr>
      <w:b/>
    </w:rPr>
  </w:style>
  <w:style w:type="character" w:customStyle="1" w:styleId="Underlined">
    <w:name w:val="Underlined"/>
    <w:basedOn w:val="DefaultParagraphFont"/>
    <w:rsid w:val="001B2B64"/>
    <w:rPr>
      <w:u w:val="single"/>
    </w:rPr>
  </w:style>
  <w:style w:type="paragraph" w:customStyle="1" w:styleId="TableBodyTextRight">
    <w:name w:val="Table Body Text Right"/>
    <w:basedOn w:val="TableBodyText"/>
    <w:rsid w:val="001B2B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B64"/>
    <w:rPr>
      <w:sz w:val="18"/>
    </w:rPr>
  </w:style>
  <w:style w:type="paragraph" w:customStyle="1" w:styleId="BodySmallRight">
    <w:name w:val="Body Small Right"/>
    <w:basedOn w:val="BodyTextRight"/>
    <w:rsid w:val="001B2B64"/>
    <w:rPr>
      <w:sz w:val="18"/>
      <w:szCs w:val="18"/>
    </w:rPr>
  </w:style>
  <w:style w:type="paragraph" w:customStyle="1" w:styleId="MarginEdition">
    <w:name w:val="Margin Edition"/>
    <w:basedOn w:val="MarginNote"/>
    <w:rsid w:val="001B2B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B64"/>
    <w:rPr>
      <w:sz w:val="2"/>
      <w:szCs w:val="2"/>
    </w:rPr>
  </w:style>
  <w:style w:type="character" w:customStyle="1" w:styleId="Small">
    <w:name w:val="Small"/>
    <w:basedOn w:val="DefaultParagraphFont"/>
    <w:rsid w:val="001B2B64"/>
    <w:rPr>
      <w:sz w:val="16"/>
    </w:rPr>
  </w:style>
  <w:style w:type="paragraph" w:customStyle="1" w:styleId="WideTable">
    <w:name w:val="Wide Table"/>
    <w:basedOn w:val="Normal"/>
    <w:rsid w:val="001B2B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B64"/>
  </w:style>
  <w:style w:type="paragraph" w:styleId="Quote">
    <w:name w:val="Quote"/>
    <w:basedOn w:val="Heading1"/>
    <w:link w:val="QuoteChar"/>
    <w:qFormat/>
    <w:rsid w:val="001B2B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B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B64"/>
    <w:pPr>
      <w:pageBreakBefore/>
    </w:pPr>
  </w:style>
  <w:style w:type="paragraph" w:customStyle="1" w:styleId="Border">
    <w:name w:val="Border"/>
    <w:basedOn w:val="Normal"/>
    <w:qFormat/>
    <w:rsid w:val="001B2B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B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B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B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B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B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B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B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B64"/>
    <w:rPr>
      <w:u w:val="single"/>
    </w:rPr>
  </w:style>
  <w:style w:type="character" w:customStyle="1" w:styleId="BoldandItalics">
    <w:name w:val="Bold and Italics"/>
    <w:qFormat/>
    <w:rsid w:val="001B2B64"/>
    <w:rPr>
      <w:b/>
      <w:i/>
      <w:u w:val="none"/>
    </w:rPr>
  </w:style>
  <w:style w:type="paragraph" w:styleId="BalloonText">
    <w:name w:val="Balloon Text"/>
    <w:basedOn w:val="Normal"/>
    <w:link w:val="BalloonTextChar"/>
    <w:rsid w:val="001B2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B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B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B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B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B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B64"/>
    <w:pPr>
      <w:spacing w:before="0" w:after="0"/>
    </w:pPr>
  </w:style>
  <w:style w:type="paragraph" w:customStyle="1" w:styleId="BodyTextBold">
    <w:name w:val="Body Text Bold"/>
    <w:basedOn w:val="BodyText"/>
    <w:qFormat/>
    <w:rsid w:val="001B2B64"/>
    <w:rPr>
      <w:b/>
    </w:rPr>
  </w:style>
  <w:style w:type="character" w:styleId="Hyperlink">
    <w:name w:val="Hyperlink"/>
    <w:basedOn w:val="DefaultParagraphFont"/>
    <w:uiPriority w:val="99"/>
    <w:unhideWhenUsed/>
    <w:rsid w:val="00B72B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5774</Characters>
  <Application>Microsoft Office Word</Application>
  <DocSecurity>0</DocSecurity>
  <Lines>213</Lines>
  <Paragraphs>138</Paragraphs>
  <ScaleCrop>false</ScaleCrop>
  <Company>Author-it Software Corporation Ltd.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BSBHRM404 Review human resource functions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2025-03-01T13:04:00Z</dcterms:created>
  <dcterms:modified xsi:type="dcterms:W3CDTF">2025-03-01T13:04:00Z</dcterms:modified>
</cp:coreProperties>
</file>