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2A86" w:rsidP="00932A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BSBGOV504 Monitor organisational finances</w:t>
      </w:r>
      <w:r>
        <w:fldChar w:fldCharType="end"/>
      </w:r>
    </w:p>
    <w:p w:rsidR="00932A86" w:rsidP="00932A86">
      <w:pPr>
        <w:pStyle w:val="Version"/>
        <w:sectPr w:rsidSect="00750B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0BF0" w:rsidP="00750BF0">
      <w:pPr>
        <w:pStyle w:val="SuperHeading"/>
      </w:pPr>
      <w:r w:rsidRPr="00750BF0">
        <w:t>Assessment Requirements for BSBGOV504 Monitor organisational finances</w:t>
      </w:r>
    </w:p>
    <w:p w:rsidR="00000000" w:rsidRPr="00750BF0" w:rsidP="00750BF0">
      <w:pPr>
        <w:pStyle w:val="Heading1"/>
      </w:pPr>
      <w:bookmarkStart w:id="1" w:name="O_764146"/>
      <w:bookmarkEnd w:id="1"/>
      <w:r w:rsidRPr="00750B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50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BF0" w:rsidP="00750BF0">
            <w:pPr>
              <w:pStyle w:val="BodyText"/>
            </w:pPr>
            <w:r w:rsidRPr="00750BF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BF0">
            <w:pPr>
              <w:pStyle w:val="BodyText"/>
              <w:rPr>
                <w:lang w:val="en-NZ"/>
              </w:rPr>
            </w:pPr>
            <w:r w:rsidRPr="00750BF0">
              <w:rPr>
                <w:rStyle w:val="SpecialBold"/>
              </w:rPr>
              <w:t>Comments</w:t>
            </w:r>
          </w:p>
        </w:tc>
      </w:tr>
      <w:tr w:rsidTr="00750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BF0">
            <w:pPr>
              <w:pStyle w:val="BodyText"/>
              <w:rPr>
                <w:lang w:val="en-NZ"/>
              </w:rPr>
            </w:pPr>
            <w:r w:rsidRPr="00750BF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BF0" w:rsidP="00750BF0">
            <w:pPr>
              <w:pStyle w:val="BodyText"/>
            </w:pPr>
            <w:r w:rsidRPr="00750BF0">
              <w:t>This version first released with BSB Business Services Training Package Version 2.0.</w:t>
            </w:r>
          </w:p>
        </w:tc>
      </w:tr>
    </w:tbl>
    <w:p w:rsidR="00000000" w:rsidRPr="00750BF0" w:rsidP="00750BF0">
      <w:pPr>
        <w:pStyle w:val="BodyText"/>
      </w:pPr>
    </w:p>
    <w:p w:rsidR="00000000" w:rsidRPr="00750BF0" w:rsidP="00750BF0">
      <w:pPr>
        <w:pStyle w:val="AllowPageBreak"/>
      </w:pPr>
    </w:p>
    <w:p w:rsidR="00000000" w:rsidRPr="00750BF0" w:rsidP="00750BF0">
      <w:pPr>
        <w:pStyle w:val="Heading1"/>
      </w:pPr>
      <w:bookmarkStart w:id="2" w:name="O_764147"/>
      <w:bookmarkEnd w:id="2"/>
      <w:r w:rsidRPr="00750BF0">
        <w:t>Performance Evidence</w:t>
      </w:r>
    </w:p>
    <w:p w:rsidR="00000000" w:rsidRPr="00750BF0" w:rsidP="00932A86">
      <w:pPr>
        <w:pStyle w:val="BodyText"/>
      </w:pPr>
      <w:r w:rsidRPr="00750BF0">
        <w:t>Evidence of the ability to:</w:t>
      </w:r>
    </w:p>
    <w:p w:rsidR="00000000" w:rsidRPr="00750BF0" w:rsidP="00750BF0">
      <w:pPr>
        <w:pStyle w:val="ListBullet"/>
      </w:pPr>
      <w:r w:rsidRPr="00750BF0">
        <w:t>review the following organisational financial management systems:</w:t>
      </w:r>
    </w:p>
    <w:p w:rsidR="00000000" w:rsidRPr="00750BF0" w:rsidP="00750BF0">
      <w:pPr>
        <w:pStyle w:val="ListBullet2"/>
      </w:pPr>
      <w:r w:rsidRPr="00750BF0">
        <w:t>use of financial ratios as a heuristic for financial health</w:t>
      </w:r>
    </w:p>
    <w:p w:rsidR="00000000" w:rsidRPr="00750BF0" w:rsidP="00750BF0">
      <w:pPr>
        <w:pStyle w:val="ListBullet2"/>
      </w:pPr>
      <w:r w:rsidRPr="00750BF0">
        <w:t>resilience</w:t>
      </w:r>
    </w:p>
    <w:p w:rsidR="00000000" w:rsidRPr="00750BF0" w:rsidP="00750BF0">
      <w:pPr>
        <w:pStyle w:val="ListBullet2"/>
      </w:pPr>
      <w:r w:rsidRPr="00750BF0">
        <w:t>solvency</w:t>
      </w:r>
    </w:p>
    <w:p w:rsidR="00000000" w:rsidRPr="00750BF0" w:rsidP="00750BF0">
      <w:pPr>
        <w:pStyle w:val="ListBullet"/>
      </w:pPr>
      <w:r w:rsidRPr="00750BF0">
        <w:t>review the following organisational financial management reports:</w:t>
      </w:r>
    </w:p>
    <w:p w:rsidR="00000000" w:rsidRPr="00750BF0" w:rsidP="00750BF0">
      <w:pPr>
        <w:pStyle w:val="ListBullet2"/>
      </w:pPr>
      <w:r w:rsidRPr="00750BF0">
        <w:t>balance sheet</w:t>
      </w:r>
    </w:p>
    <w:p w:rsidR="00000000" w:rsidRPr="00750BF0" w:rsidP="00750BF0">
      <w:pPr>
        <w:pStyle w:val="ListBullet2"/>
      </w:pPr>
      <w:r w:rsidRPr="00750BF0">
        <w:t>cash flow</w:t>
      </w:r>
    </w:p>
    <w:p w:rsidR="00000000" w:rsidRPr="00750BF0" w:rsidP="00750BF0">
      <w:pPr>
        <w:pStyle w:val="ListBullet2"/>
      </w:pPr>
      <w:r w:rsidRPr="00750BF0">
        <w:t>profit and loss statement</w:t>
      </w:r>
    </w:p>
    <w:p w:rsidR="00000000" w:rsidRPr="00750BF0" w:rsidP="00750BF0">
      <w:pPr>
        <w:pStyle w:val="ListBullet2"/>
      </w:pPr>
      <w:r w:rsidRPr="00750BF0">
        <w:t xml:space="preserve">written report </w:t>
      </w:r>
    </w:p>
    <w:p w:rsidR="00000000" w:rsidRPr="00750BF0" w:rsidP="00750BF0">
      <w:pPr>
        <w:pStyle w:val="ListBullet"/>
      </w:pPr>
      <w:r w:rsidRPr="00750BF0">
        <w:t>apply financial management processes and systems that accurately measure organisational performance against:</w:t>
      </w:r>
    </w:p>
    <w:p w:rsidR="00000000" w:rsidRPr="00750BF0" w:rsidP="00750BF0">
      <w:pPr>
        <w:pStyle w:val="ListBullet2"/>
      </w:pPr>
      <w:r w:rsidRPr="00750BF0">
        <w:t>the organisa</w:t>
      </w:r>
      <w:r w:rsidRPr="00750BF0">
        <w:t>tion</w:t>
      </w:r>
      <w:r>
        <w:t>’</w:t>
      </w:r>
      <w:r w:rsidRPr="00750BF0">
        <w:t>s budget</w:t>
      </w:r>
    </w:p>
    <w:p w:rsidR="00000000" w:rsidRPr="00750BF0" w:rsidP="00750BF0">
      <w:pPr>
        <w:pStyle w:val="ListBullet2"/>
      </w:pPr>
      <w:r w:rsidRPr="00750BF0">
        <w:t>the organisation</w:t>
      </w:r>
      <w:r>
        <w:t>’</w:t>
      </w:r>
      <w:r w:rsidRPr="00750BF0">
        <w:t>s overall financial health</w:t>
      </w:r>
    </w:p>
    <w:p w:rsidR="00000000" w:rsidRPr="00750BF0" w:rsidP="00750BF0">
      <w:pPr>
        <w:pStyle w:val="ListBullet2"/>
      </w:pPr>
      <w:r w:rsidRPr="00750BF0">
        <w:t>long term organisational financial planning</w:t>
      </w:r>
    </w:p>
    <w:p w:rsidR="00000000" w:rsidRPr="00750BF0" w:rsidP="00750BF0">
      <w:pPr>
        <w:pStyle w:val="ListBullet"/>
      </w:pPr>
      <w:r w:rsidRPr="00750BF0">
        <w:t>communicate effectively with board or committee members, and stakeholders on financial issues</w:t>
      </w:r>
    </w:p>
    <w:p w:rsidR="00000000" w:rsidRPr="00750BF0" w:rsidP="00750BF0">
      <w:pPr>
        <w:pStyle w:val="ListBullet"/>
      </w:pPr>
      <w:r w:rsidRPr="00750BF0">
        <w:t>put processes in place to ensure that:</w:t>
      </w:r>
    </w:p>
    <w:p w:rsidR="00000000" w:rsidRPr="00750BF0" w:rsidP="00750BF0">
      <w:pPr>
        <w:pStyle w:val="ListBullet2"/>
      </w:pPr>
      <w:r w:rsidRPr="00750BF0">
        <w:t xml:space="preserve">finance procedures </w:t>
      </w:r>
      <w:r w:rsidRPr="00750BF0">
        <w:t>and reporting requirements specified by organisational stakeholders or funding bodies are met</w:t>
      </w:r>
    </w:p>
    <w:p w:rsidR="00000000" w:rsidRPr="00750BF0" w:rsidP="00750BF0">
      <w:pPr>
        <w:pStyle w:val="ListBullet2"/>
      </w:pPr>
      <w:r w:rsidRPr="00750BF0">
        <w:t xml:space="preserve">fraud is identified, managed and prevented  </w:t>
      </w:r>
    </w:p>
    <w:p w:rsidR="00000000" w:rsidRPr="00750BF0" w:rsidP="00750BF0">
      <w:pPr>
        <w:pStyle w:val="ListBullet"/>
      </w:pPr>
      <w:r w:rsidRPr="00750BF0">
        <w:t xml:space="preserve">ensure adherence to the following organisational financial systems: </w:t>
      </w:r>
    </w:p>
    <w:p w:rsidR="00000000" w:rsidRPr="00750BF0" w:rsidP="00750BF0">
      <w:pPr>
        <w:pStyle w:val="ListBullet2"/>
      </w:pPr>
      <w:r w:rsidRPr="00750BF0">
        <w:t xml:space="preserve">financial statement timelines </w:t>
      </w:r>
    </w:p>
    <w:p w:rsidR="00000000" w:rsidRPr="00750BF0" w:rsidP="00750BF0">
      <w:pPr>
        <w:pStyle w:val="ListBullet2"/>
      </w:pPr>
      <w:r w:rsidRPr="00750BF0">
        <w:t>procedures for receiving and expending funds</w:t>
      </w:r>
    </w:p>
    <w:p w:rsidR="00000000" w:rsidRPr="00750BF0" w:rsidP="00750BF0">
      <w:pPr>
        <w:pStyle w:val="ListBullet2"/>
      </w:pPr>
      <w:r w:rsidRPr="00750BF0">
        <w:t xml:space="preserve">statutory and delegation requirements </w:t>
      </w:r>
    </w:p>
    <w:p w:rsidR="00000000" w:rsidRPr="00750BF0" w:rsidP="00750BF0">
      <w:pPr>
        <w:pStyle w:val="ListBullet2"/>
      </w:pPr>
      <w:r w:rsidRPr="00750BF0">
        <w:t>the budget process</w:t>
      </w:r>
    </w:p>
    <w:p w:rsidR="00000000" w:rsidRPr="00750BF0" w:rsidP="00750BF0">
      <w:pPr>
        <w:pStyle w:val="ListBullet"/>
      </w:pPr>
      <w:r w:rsidRPr="00750BF0">
        <w:t>examine and identify variances in budget and investigate discrepancies</w:t>
      </w:r>
    </w:p>
    <w:p w:rsidR="00000000" w:rsidRPr="00750BF0" w:rsidP="00750BF0">
      <w:pPr>
        <w:pStyle w:val="ListBullet"/>
      </w:pPr>
      <w:r w:rsidRPr="00750BF0">
        <w:t xml:space="preserve">identify the risk associated with an organisation heading towards insolvency and </w:t>
      </w:r>
      <w:r w:rsidRPr="00750BF0">
        <w:t>the action required:</w:t>
      </w:r>
    </w:p>
    <w:p w:rsidR="00000000" w:rsidRPr="00750BF0" w:rsidP="00750BF0">
      <w:pPr>
        <w:pStyle w:val="ListBullet2"/>
      </w:pPr>
      <w:r w:rsidRPr="00750BF0">
        <w:t>cease trading</w:t>
      </w:r>
    </w:p>
    <w:p w:rsidR="00000000" w:rsidRPr="00750BF0" w:rsidP="00750BF0">
      <w:pPr>
        <w:pStyle w:val="ListBullet2"/>
      </w:pPr>
      <w:r w:rsidRPr="00750BF0">
        <w:t xml:space="preserve">seek assistance </w:t>
      </w:r>
    </w:p>
    <w:p w:rsidR="00000000" w:rsidRPr="00750BF0" w:rsidP="00750BF0">
      <w:pPr>
        <w:pStyle w:val="ListBullet"/>
      </w:pPr>
      <w:r w:rsidRPr="00750BF0">
        <w:t>document financial information.</w:t>
      </w:r>
    </w:p>
    <w:p w:rsidR="00000000" w:rsidRPr="00750BF0" w:rsidP="00750BF0">
      <w:pPr>
        <w:pStyle w:val="BodyText"/>
      </w:pPr>
    </w:p>
    <w:p w:rsidR="00000000" w:rsidRPr="00750BF0" w:rsidP="00932A86">
      <w:pPr>
        <w:pStyle w:val="BodyText"/>
      </w:pPr>
      <w:r w:rsidRPr="00750BF0">
        <w:t>Note: If a specific volume or frequency is not stated, then evidence must be provided at least once.</w:t>
      </w:r>
    </w:p>
    <w:p w:rsidR="00000000" w:rsidRPr="00750BF0" w:rsidP="00750BF0">
      <w:pPr>
        <w:pStyle w:val="Heading1"/>
      </w:pPr>
      <w:bookmarkStart w:id="3" w:name="O_764148"/>
      <w:bookmarkEnd w:id="3"/>
      <w:r w:rsidRPr="00750BF0">
        <w:t>Knowledge Evidence</w:t>
      </w:r>
    </w:p>
    <w:p w:rsidR="00000000" w:rsidRPr="00750BF0" w:rsidP="00932A86">
      <w:pPr>
        <w:pStyle w:val="BodyText"/>
      </w:pPr>
      <w:r w:rsidRPr="00750BF0">
        <w:t>To complete the unit requirements safely and effectively, the individual must:</w:t>
      </w:r>
    </w:p>
    <w:p w:rsidR="00000000" w:rsidRPr="00750BF0" w:rsidP="00750BF0">
      <w:pPr>
        <w:pStyle w:val="ListBullet"/>
      </w:pPr>
      <w:r w:rsidRPr="00750BF0">
        <w:t xml:space="preserve">outline the following financial responsibilities of  management and board or committee members: </w:t>
      </w:r>
    </w:p>
    <w:p w:rsidR="00000000" w:rsidRPr="00750BF0" w:rsidP="00750BF0">
      <w:pPr>
        <w:pStyle w:val="ListBullet2"/>
      </w:pPr>
      <w:r w:rsidRPr="00750BF0">
        <w:t>statutory and delegation authority</w:t>
      </w:r>
    </w:p>
    <w:p w:rsidR="00000000" w:rsidRPr="00750BF0" w:rsidP="00750BF0">
      <w:pPr>
        <w:pStyle w:val="ListBullet2"/>
      </w:pPr>
      <w:r w:rsidRPr="00750BF0">
        <w:t xml:space="preserve">delegation and information requirements  </w:t>
      </w:r>
    </w:p>
    <w:p w:rsidR="00000000" w:rsidRPr="00750BF0" w:rsidP="00750BF0">
      <w:pPr>
        <w:pStyle w:val="ListBullet"/>
      </w:pPr>
      <w:r w:rsidRPr="00750BF0">
        <w:t xml:space="preserve">explain the statutory requirements of the board or committee  </w:t>
      </w:r>
    </w:p>
    <w:p w:rsidR="00000000" w:rsidRPr="00750BF0" w:rsidP="00750BF0">
      <w:pPr>
        <w:pStyle w:val="ListBullet"/>
      </w:pPr>
      <w:r w:rsidRPr="00750BF0">
        <w:t>discuss suitable financial management systems that enable the organisation to report against:</w:t>
      </w:r>
    </w:p>
    <w:p w:rsidR="00000000" w:rsidRPr="00750BF0" w:rsidP="00750BF0">
      <w:pPr>
        <w:pStyle w:val="ListBullet2"/>
      </w:pPr>
      <w:r w:rsidRPr="00750BF0">
        <w:t>the organisation</w:t>
      </w:r>
      <w:r>
        <w:t>’</w:t>
      </w:r>
      <w:r w:rsidRPr="00750BF0">
        <w:t>s budget</w:t>
      </w:r>
    </w:p>
    <w:p w:rsidR="00000000" w:rsidRPr="00750BF0" w:rsidP="00750BF0">
      <w:pPr>
        <w:pStyle w:val="ListBullet2"/>
      </w:pPr>
      <w:r w:rsidRPr="00750BF0">
        <w:t>the organisation</w:t>
      </w:r>
      <w:r>
        <w:t>’</w:t>
      </w:r>
      <w:r w:rsidRPr="00750BF0">
        <w:t>s overall financial health</w:t>
      </w:r>
    </w:p>
    <w:p w:rsidR="00000000" w:rsidRPr="00750BF0" w:rsidP="00750BF0">
      <w:pPr>
        <w:pStyle w:val="ListBullet2"/>
      </w:pPr>
      <w:r w:rsidRPr="00750BF0">
        <w:t>long term organisational fin</w:t>
      </w:r>
      <w:r w:rsidRPr="00750BF0">
        <w:t>ancial planning</w:t>
      </w:r>
    </w:p>
    <w:p w:rsidR="00000000" w:rsidRPr="00750BF0" w:rsidP="00750BF0">
      <w:pPr>
        <w:pStyle w:val="ListBullet"/>
      </w:pPr>
      <w:r w:rsidRPr="00750BF0">
        <w:t xml:space="preserve">outline documentation requirements with regard to finance reporting requirements and finance procedures </w:t>
      </w:r>
    </w:p>
    <w:p w:rsidR="00000000" w:rsidRPr="00750BF0" w:rsidP="00750BF0">
      <w:pPr>
        <w:pStyle w:val="ListBullet"/>
      </w:pPr>
      <w:r w:rsidRPr="00750BF0">
        <w:t>list board or committee financial reporting requirements</w:t>
      </w:r>
    </w:p>
    <w:p w:rsidR="00000000" w:rsidRPr="00750BF0" w:rsidP="00750BF0">
      <w:pPr>
        <w:pStyle w:val="AllowPageBreak"/>
      </w:pPr>
    </w:p>
    <w:p w:rsidR="00000000" w:rsidRPr="00750BF0" w:rsidP="00750BF0">
      <w:pPr>
        <w:pStyle w:val="Heading1"/>
      </w:pPr>
      <w:bookmarkStart w:id="4" w:name="O_764149"/>
      <w:bookmarkEnd w:id="4"/>
      <w:r w:rsidRPr="00750BF0">
        <w:t>Assessment Conditions</w:t>
      </w:r>
    </w:p>
    <w:p w:rsidR="00000000" w:rsidRPr="00750BF0" w:rsidP="00932A86">
      <w:pPr>
        <w:pStyle w:val="BodyText"/>
      </w:pPr>
      <w:r w:rsidRPr="00750BF0">
        <w:t>Assessment must be conducted in a safe</w:t>
      </w:r>
      <w:r w:rsidRPr="00750BF0">
        <w:t xml:space="preserve"> environment where evidence gathered demonstrates consistent performance of typical committee or board of governance activities and include access to:</w:t>
      </w:r>
    </w:p>
    <w:p w:rsidR="00000000" w:rsidRPr="00750BF0" w:rsidP="00750BF0">
      <w:pPr>
        <w:pStyle w:val="ListBullet"/>
      </w:pPr>
      <w:r w:rsidRPr="00750BF0">
        <w:t>examples of financial statements and budgets discussed by committees or boards of governance</w:t>
      </w:r>
    </w:p>
    <w:p w:rsidR="00000000" w:rsidRPr="00750BF0" w:rsidP="00750BF0">
      <w:pPr>
        <w:pStyle w:val="ListBullet"/>
      </w:pPr>
      <w:r w:rsidRPr="00750BF0">
        <w:t>examples of issues boards or committees of governance have worked on, including community feedback and strategic decisions.</w:t>
      </w:r>
    </w:p>
    <w:p w:rsidR="00000000" w:rsidRPr="00750BF0" w:rsidP="00750BF0">
      <w:pPr>
        <w:pStyle w:val="BodyText"/>
      </w:pPr>
    </w:p>
    <w:p w:rsidR="00000000" w:rsidRPr="00750BF0" w:rsidP="00932A86">
      <w:pPr>
        <w:pStyle w:val="BodyText"/>
      </w:pPr>
      <w:r w:rsidRPr="00750BF0">
        <w:t>Assessors of this unit must satisfy the requirements for assessors in applicable vocational education and training legislation, fra</w:t>
      </w:r>
      <w:r w:rsidRPr="00750BF0">
        <w:t>meworks and/or standards.</w:t>
      </w:r>
    </w:p>
    <w:p w:rsidR="00000000" w:rsidRPr="00750BF0" w:rsidP="00750BF0">
      <w:pPr>
        <w:pStyle w:val="Heading1"/>
      </w:pPr>
      <w:bookmarkStart w:id="5" w:name="O_764152"/>
      <w:bookmarkEnd w:id="5"/>
      <w:r w:rsidRPr="00750BF0">
        <w:t>Links</w:t>
      </w:r>
    </w:p>
    <w:p w:rsidR="00000000" w:rsidRPr="00750BF0" w:rsidP="00932A86">
      <w:pPr>
        <w:pStyle w:val="BodyText"/>
      </w:pPr>
      <w:r w:rsidRPr="00750B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405E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50BF0" w:rsidP="00750BF0"/>
    <w:sectPr w:rsidSect="00750B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B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BF0" w:rsidRPr="00932A86" w:rsidP="00932A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B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A86" w:rsidP="00750B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2A86" w:rsidP="00750B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32A86" w:rsidP="00750B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B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A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0BF0" w:rsidRPr="00932A86" w:rsidP="00932A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B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A86" w:rsidRPr="002D2AF8" w:rsidP="00750B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BSBGOV504 Monitor organisational finances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932A86" w:rsidP="00750B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9CA1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9AB8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84F4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B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0B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0B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0B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0B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0B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0B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0B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0B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0B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0B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0BF0"/>
  </w:style>
  <w:style w:type="character" w:customStyle="1" w:styleId="Heading1Char">
    <w:name w:val="Heading 1 Char"/>
    <w:basedOn w:val="DefaultParagraphFont"/>
    <w:link w:val="Heading1"/>
    <w:rsid w:val="00750B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0B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0B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0B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0BF0"/>
    <w:rPr>
      <w:b/>
      <w:spacing w:val="0"/>
    </w:rPr>
  </w:style>
  <w:style w:type="paragraph" w:styleId="ListBullet2">
    <w:name w:val="List Bullet 2"/>
    <w:basedOn w:val="List2"/>
    <w:rsid w:val="00750BF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0B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0B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0B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0B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0B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0B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0B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0B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0B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0B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0B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0B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0B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0B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0B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0B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0B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0B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0B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0B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0B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0B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0B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0B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0B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0B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0B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0B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0B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0B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0B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0B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0B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0B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0BF0"/>
    <w:rPr>
      <w:i/>
    </w:rPr>
  </w:style>
  <w:style w:type="paragraph" w:styleId="Caption">
    <w:name w:val="caption"/>
    <w:basedOn w:val="BodyText"/>
    <w:next w:val="Normal"/>
    <w:qFormat/>
    <w:rsid w:val="00750B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0B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0B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0BF0"/>
  </w:style>
  <w:style w:type="paragraph" w:styleId="TableofFigures">
    <w:name w:val="table of figures"/>
    <w:basedOn w:val="Normal"/>
    <w:next w:val="Normal"/>
    <w:semiHidden/>
    <w:rsid w:val="00750B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0B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0BF0"/>
    <w:rPr>
      <w:rFonts w:ascii="Wingdings" w:hAnsi="Wingdings"/>
    </w:rPr>
  </w:style>
  <w:style w:type="paragraph" w:customStyle="1" w:styleId="TableHeading">
    <w:name w:val="Table Heading"/>
    <w:basedOn w:val="HeadingBase"/>
    <w:rsid w:val="00750B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0BF0"/>
    <w:rPr>
      <w:color w:val="0033CC"/>
      <w:u w:val="none"/>
    </w:rPr>
  </w:style>
  <w:style w:type="paragraph" w:customStyle="1" w:styleId="BodyTextRight">
    <w:name w:val="Body Text Right"/>
    <w:basedOn w:val="BodyText"/>
    <w:rsid w:val="00750B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0B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0B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0B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0B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0B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0BF0"/>
    <w:rPr>
      <w:sz w:val="32"/>
    </w:rPr>
  </w:style>
  <w:style w:type="paragraph" w:customStyle="1" w:styleId="HeadingProcedure">
    <w:name w:val="Heading Procedure"/>
    <w:basedOn w:val="HeadingBase"/>
    <w:next w:val="Normal"/>
    <w:rsid w:val="00750B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0BF0"/>
    <w:pPr>
      <w:spacing w:before="60" w:after="60"/>
    </w:pPr>
  </w:style>
  <w:style w:type="paragraph" w:styleId="ListContinue">
    <w:name w:val="List Continue"/>
    <w:basedOn w:val="List"/>
    <w:rsid w:val="00750BF0"/>
    <w:pPr>
      <w:ind w:firstLine="0"/>
    </w:pPr>
  </w:style>
  <w:style w:type="paragraph" w:customStyle="1" w:styleId="ListNote">
    <w:name w:val="List Note"/>
    <w:basedOn w:val="List"/>
    <w:rsid w:val="00750B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0B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0B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0BF0"/>
    <w:rPr>
      <w:rFonts w:ascii="Courier New" w:hAnsi="Courier New"/>
    </w:rPr>
  </w:style>
  <w:style w:type="paragraph" w:customStyle="1" w:styleId="NoteBullet">
    <w:name w:val="Note Bullet"/>
    <w:basedOn w:val="Note"/>
    <w:rsid w:val="00750B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0B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0B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0B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0B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0B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0B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0BF0"/>
    <w:rPr>
      <w:b/>
      <w:smallCaps/>
    </w:rPr>
  </w:style>
  <w:style w:type="paragraph" w:customStyle="1" w:styleId="TableListNumber">
    <w:name w:val="Table List Number"/>
    <w:basedOn w:val="ListNumber"/>
    <w:rsid w:val="00750B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0B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0BF0"/>
    <w:pPr>
      <w:numPr>
        <w:numId w:val="9"/>
      </w:numPr>
    </w:pPr>
  </w:style>
  <w:style w:type="paragraph" w:customStyle="1" w:styleId="ListAlpha2">
    <w:name w:val="List Alpha 2"/>
    <w:basedOn w:val="List2"/>
    <w:rsid w:val="00750BF0"/>
    <w:pPr>
      <w:numPr>
        <w:numId w:val="8"/>
      </w:numPr>
    </w:pPr>
  </w:style>
  <w:style w:type="paragraph" w:styleId="List2">
    <w:name w:val="List 2"/>
    <w:basedOn w:val="BodyText"/>
    <w:rsid w:val="00750B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0B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0B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0B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0B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0B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0BF0"/>
    <w:pPr>
      <w:numPr>
        <w:numId w:val="4"/>
      </w:numPr>
    </w:pPr>
  </w:style>
  <w:style w:type="paragraph" w:styleId="ListContinue2">
    <w:name w:val="List Continue 2"/>
    <w:basedOn w:val="List2"/>
    <w:rsid w:val="00750BF0"/>
    <w:pPr>
      <w:ind w:firstLine="0"/>
    </w:pPr>
  </w:style>
  <w:style w:type="paragraph" w:styleId="ListContinue3">
    <w:name w:val="List Continue 3"/>
    <w:basedOn w:val="List3"/>
    <w:rsid w:val="00750BF0"/>
    <w:pPr>
      <w:ind w:left="1021" w:firstLine="0"/>
    </w:pPr>
  </w:style>
  <w:style w:type="paragraph" w:styleId="ListContinue4">
    <w:name w:val="List Continue 4"/>
    <w:basedOn w:val="List4"/>
    <w:rsid w:val="00750BF0"/>
    <w:pPr>
      <w:ind w:firstLine="0"/>
    </w:pPr>
  </w:style>
  <w:style w:type="paragraph" w:styleId="ListContinue5">
    <w:name w:val="List Continue 5"/>
    <w:basedOn w:val="List5"/>
    <w:rsid w:val="00750BF0"/>
    <w:pPr>
      <w:ind w:firstLine="0"/>
    </w:pPr>
  </w:style>
  <w:style w:type="paragraph" w:styleId="ListNumber3">
    <w:name w:val="List Number 3"/>
    <w:basedOn w:val="List3"/>
    <w:rsid w:val="00750BF0"/>
    <w:pPr>
      <w:numPr>
        <w:numId w:val="5"/>
      </w:numPr>
    </w:pPr>
  </w:style>
  <w:style w:type="paragraph" w:styleId="ListNumber4">
    <w:name w:val="List Number 4"/>
    <w:basedOn w:val="List4"/>
    <w:rsid w:val="00750BF0"/>
    <w:pPr>
      <w:numPr>
        <w:numId w:val="6"/>
      </w:numPr>
    </w:pPr>
  </w:style>
  <w:style w:type="paragraph" w:styleId="ListNumber5">
    <w:name w:val="List Number 5"/>
    <w:basedOn w:val="List5"/>
    <w:rsid w:val="00750BF0"/>
    <w:pPr>
      <w:numPr>
        <w:numId w:val="7"/>
      </w:numPr>
    </w:pPr>
  </w:style>
  <w:style w:type="paragraph" w:styleId="BlockText">
    <w:name w:val="Block Text"/>
    <w:basedOn w:val="Normal"/>
    <w:rsid w:val="00750B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0B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0BF0"/>
    <w:rPr>
      <w:sz w:val="16"/>
      <w:vertAlign w:val="superscript"/>
    </w:rPr>
  </w:style>
  <w:style w:type="character" w:customStyle="1" w:styleId="Symbols">
    <w:name w:val="Symbols"/>
    <w:basedOn w:val="DefaultParagraphFont"/>
    <w:rsid w:val="00750BF0"/>
    <w:rPr>
      <w:rFonts w:ascii="Symbol" w:hAnsi="Symbol"/>
    </w:rPr>
  </w:style>
  <w:style w:type="character" w:customStyle="1" w:styleId="MenuOptions">
    <w:name w:val="Menu Options"/>
    <w:basedOn w:val="DefaultParagraphFont"/>
    <w:rsid w:val="00750B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0BF0"/>
    <w:rPr>
      <w:b/>
    </w:rPr>
  </w:style>
  <w:style w:type="character" w:customStyle="1" w:styleId="Underlined">
    <w:name w:val="Underlined"/>
    <w:basedOn w:val="DefaultParagraphFont"/>
    <w:rsid w:val="00750BF0"/>
    <w:rPr>
      <w:u w:val="single"/>
    </w:rPr>
  </w:style>
  <w:style w:type="paragraph" w:customStyle="1" w:styleId="TableBodyTextRight">
    <w:name w:val="Table Body Text Right"/>
    <w:basedOn w:val="TableBodyText"/>
    <w:rsid w:val="00750B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0BF0"/>
    <w:rPr>
      <w:sz w:val="18"/>
    </w:rPr>
  </w:style>
  <w:style w:type="paragraph" w:customStyle="1" w:styleId="BodySmallRight">
    <w:name w:val="Body Small Right"/>
    <w:basedOn w:val="BodyTextRight"/>
    <w:rsid w:val="00750BF0"/>
    <w:rPr>
      <w:sz w:val="18"/>
      <w:szCs w:val="18"/>
    </w:rPr>
  </w:style>
  <w:style w:type="paragraph" w:customStyle="1" w:styleId="MarginEdition">
    <w:name w:val="Margin Edition"/>
    <w:basedOn w:val="MarginNote"/>
    <w:rsid w:val="00750B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0BF0"/>
    <w:rPr>
      <w:sz w:val="2"/>
      <w:szCs w:val="2"/>
    </w:rPr>
  </w:style>
  <w:style w:type="character" w:customStyle="1" w:styleId="Small">
    <w:name w:val="Small"/>
    <w:basedOn w:val="DefaultParagraphFont"/>
    <w:rsid w:val="00750BF0"/>
    <w:rPr>
      <w:sz w:val="16"/>
    </w:rPr>
  </w:style>
  <w:style w:type="paragraph" w:customStyle="1" w:styleId="WideTable">
    <w:name w:val="Wide Table"/>
    <w:basedOn w:val="Normal"/>
    <w:rsid w:val="00750B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0BF0"/>
  </w:style>
  <w:style w:type="paragraph" w:styleId="Quote">
    <w:name w:val="Quote"/>
    <w:basedOn w:val="Heading1"/>
    <w:link w:val="QuoteChar"/>
    <w:qFormat/>
    <w:rsid w:val="00750B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0B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0BF0"/>
    <w:pPr>
      <w:pageBreakBefore/>
    </w:pPr>
  </w:style>
  <w:style w:type="paragraph" w:customStyle="1" w:styleId="Border">
    <w:name w:val="Border"/>
    <w:basedOn w:val="Normal"/>
    <w:qFormat/>
    <w:rsid w:val="00750B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0B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B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B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0B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0B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0B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0B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0B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0BF0"/>
    <w:rPr>
      <w:u w:val="single"/>
    </w:rPr>
  </w:style>
  <w:style w:type="character" w:customStyle="1" w:styleId="BoldandItalics">
    <w:name w:val="Bold and Italics"/>
    <w:qFormat/>
    <w:rsid w:val="00750BF0"/>
    <w:rPr>
      <w:b/>
      <w:i/>
      <w:u w:val="none"/>
    </w:rPr>
  </w:style>
  <w:style w:type="paragraph" w:styleId="BalloonText">
    <w:name w:val="Balloon Text"/>
    <w:basedOn w:val="Normal"/>
    <w:link w:val="BalloonTextChar"/>
    <w:rsid w:val="00750B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0B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0B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0B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0B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0B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0BF0"/>
    <w:pPr>
      <w:spacing w:before="0" w:after="0"/>
    </w:pPr>
  </w:style>
  <w:style w:type="paragraph" w:customStyle="1" w:styleId="BodyTextBold">
    <w:name w:val="Body Text Bold"/>
    <w:basedOn w:val="BodyText"/>
    <w:qFormat/>
    <w:rsid w:val="00750BF0"/>
    <w:rPr>
      <w:b/>
    </w:rPr>
  </w:style>
  <w:style w:type="character" w:styleId="Hyperlink">
    <w:name w:val="Hyperlink"/>
    <w:basedOn w:val="DefaultParagraphFont"/>
    <w:uiPriority w:val="99"/>
    <w:unhideWhenUsed/>
    <w:rsid w:val="00932A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407</Words>
  <Characters>2878</Characters>
  <Application>Microsoft Office Word</Application>
  <DocSecurity>0</DocSecurity>
  <Lines>87</Lines>
  <Paragraphs>67</Paragraphs>
  <ScaleCrop>false</ScaleCrop>
  <Company>Author-it Software Corporation Ltd.</Company>
  <LinksUpToDate>false</LinksUpToDate>
  <CharactersWithSpaces>3218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BSBGOV504 Monitor organisational finances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2020-07-07T10:52:00Z</dcterms:created>
  <dcterms:modified xsi:type="dcterms:W3CDTF">2020-07-07T10:52:00Z</dcterms:modified>
</cp:coreProperties>
</file>