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20E" w:rsidP="00156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BSBGOV405 Undertake the roles and responsibilities of committee or  board members</w:t>
      </w:r>
      <w:r>
        <w:fldChar w:fldCharType="end"/>
      </w:r>
    </w:p>
    <w:p w:rsidR="0015620E" w:rsidP="0015620E">
      <w:pPr>
        <w:pStyle w:val="Version"/>
        <w:sectPr w:rsidSect="004D2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6A6" w:rsidP="004D26A6">
      <w:pPr>
        <w:pStyle w:val="SuperHeading"/>
      </w:pPr>
      <w:r w:rsidRPr="004D26A6">
        <w:t>BSBGOV405 Undertake the roles and responsibilities of committee or  board members</w:t>
      </w:r>
    </w:p>
    <w:p w:rsidR="00000000" w:rsidRPr="004D26A6" w:rsidP="004D26A6">
      <w:pPr>
        <w:pStyle w:val="Heading1"/>
      </w:pPr>
      <w:bookmarkStart w:id="1" w:name="O_763984"/>
      <w:bookmarkEnd w:id="1"/>
      <w:r w:rsidRPr="004D2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rPr>
                <w:rStyle w:val="SpecialBold"/>
              </w:rPr>
              <w:t>Comments</w:t>
            </w:r>
          </w:p>
        </w:tc>
      </w:tr>
      <w:tr w:rsidTr="004D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t>This version first released with BSB Business Services Training Package Version 2.0.</w:t>
            </w:r>
          </w:p>
        </w:tc>
      </w:tr>
    </w:tbl>
    <w:p w:rsidR="00000000" w:rsidRPr="004D26A6" w:rsidP="004D26A6">
      <w:pPr>
        <w:pStyle w:val="BodyText"/>
      </w:pPr>
    </w:p>
    <w:p w:rsidR="00000000" w:rsidRPr="004D26A6" w:rsidP="004D26A6">
      <w:pPr>
        <w:pStyle w:val="AllowPageBreak"/>
      </w:pPr>
    </w:p>
    <w:p w:rsidR="00000000" w:rsidRPr="004D26A6" w:rsidP="004D26A6">
      <w:pPr>
        <w:pStyle w:val="Heading1"/>
      </w:pPr>
      <w:bookmarkStart w:id="2" w:name="O_763985"/>
      <w:bookmarkEnd w:id="2"/>
      <w:r w:rsidRPr="004D26A6">
        <w:t>Application</w:t>
      </w:r>
    </w:p>
    <w:p w:rsidR="00000000" w:rsidRPr="004D26A6" w:rsidP="0015620E">
      <w:pPr>
        <w:pStyle w:val="BodyText"/>
      </w:pPr>
      <w:r w:rsidRPr="004D26A6">
        <w:t>This unit describes the skills and knowledge required to meet the diverse roles, responsibilities, codes of conduct and behavioural protocols required of committee or board members.</w:t>
      </w:r>
      <w:r w:rsidRPr="004D26A6">
        <w:rPr>
          <w:rStyle w:val="SpecialBold"/>
        </w:rPr>
        <w:t xml:space="preserve"> </w:t>
      </w:r>
    </w:p>
    <w:p w:rsidR="00000000" w:rsidRPr="004D26A6" w:rsidP="0015620E">
      <w:pPr>
        <w:pStyle w:val="BodyText"/>
      </w:pPr>
      <w:r w:rsidRPr="004D26A6">
        <w:t>It applies to individuals responsible for monitoring and gui</w:t>
      </w:r>
      <w:r w:rsidRPr="004D26A6">
        <w:t>ding the activities of their organisations as  members of  committees or boards of governance.</w:t>
      </w:r>
    </w:p>
    <w:p w:rsidR="00000000" w:rsidRPr="004D26A6" w:rsidP="0015620E">
      <w:pPr>
        <w:pStyle w:val="BodyText"/>
      </w:pPr>
      <w:r w:rsidRPr="004D26A6">
        <w:t>No licensing, legislative or certification requirements apply to this unit at the time of publication.</w:t>
      </w:r>
    </w:p>
    <w:p w:rsidR="00000000" w:rsidRPr="004D26A6" w:rsidP="004D26A6">
      <w:pPr>
        <w:pStyle w:val="Heading1"/>
      </w:pPr>
      <w:bookmarkStart w:id="3" w:name="O_763988"/>
      <w:bookmarkEnd w:id="3"/>
      <w:r w:rsidRPr="004D26A6">
        <w:t>Unit Sector</w:t>
      </w:r>
    </w:p>
    <w:p w:rsidR="00000000" w:rsidRPr="004D26A6" w:rsidP="0015620E">
      <w:pPr>
        <w:pStyle w:val="BodyText"/>
      </w:pPr>
      <w:r w:rsidRPr="004D26A6">
        <w:t>Regulation, Licensing and Ri</w:t>
      </w:r>
      <w:r w:rsidRPr="004D26A6">
        <w:t>sk – Governance</w:t>
      </w:r>
    </w:p>
    <w:p w:rsidR="00000000" w:rsidRPr="004D26A6" w:rsidP="004D26A6">
      <w:pPr>
        <w:pStyle w:val="Heading1"/>
      </w:pPr>
      <w:bookmarkStart w:id="4" w:name="O_763989"/>
      <w:bookmarkEnd w:id="4"/>
      <w:r w:rsidRPr="004D26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2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rPr>
                <w:rStyle w:val="SpecialBold"/>
              </w:rPr>
              <w:t>PERFORMANCE CRITERIA</w:t>
            </w:r>
          </w:p>
        </w:tc>
      </w:tr>
      <w:tr w:rsidTr="004D2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2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1. Identify roles within an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t>1.1 Identify the core functions and structure of the organisation</w:t>
            </w:r>
          </w:p>
          <w:p w:rsidR="00000000" w:rsidRPr="004D26A6" w:rsidP="004D26A6">
            <w:pPr>
              <w:pStyle w:val="BodyText"/>
            </w:pPr>
            <w:r w:rsidRPr="004D26A6">
              <w:t>1.2 Describe the relationships between the organisation, its stakeholders and other organisations or entities</w:t>
            </w:r>
          </w:p>
          <w:p w:rsidR="00000000" w:rsidRPr="004D26A6" w:rsidP="004D26A6">
            <w:pPr>
              <w:pStyle w:val="BodyText"/>
            </w:pPr>
            <w:r w:rsidRPr="004D26A6">
              <w:t>1.3 Explain individual responsibilities</w:t>
            </w:r>
            <w:r w:rsidRPr="004D26A6">
              <w:t xml:space="preserve"> of committee and board members within an organisation</w:t>
            </w:r>
          </w:p>
          <w:p w:rsidR="00000000" w:rsidRPr="004D26A6" w:rsidP="004D26A6">
            <w:pPr>
              <w:pStyle w:val="BodyText"/>
            </w:pPr>
            <w:r w:rsidRPr="004D26A6">
              <w:t xml:space="preserve">1.4 Identify differences between roles of governance and </w:t>
            </w:r>
            <w:r w:rsidRPr="004D26A6">
              <w:t>management</w:t>
            </w:r>
          </w:p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 xml:space="preserve">1.5 Assess the relationships and overlapping roles between board, committee and staff </w:t>
            </w:r>
          </w:p>
        </w:tc>
      </w:tr>
      <w:tr w:rsidTr="004D2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2. Work within structure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t xml:space="preserve">2.1 Perform designated committee or board duties </w:t>
            </w:r>
          </w:p>
          <w:p w:rsidR="00000000" w:rsidRPr="004D26A6" w:rsidP="004D26A6">
            <w:pPr>
              <w:pStyle w:val="BodyText"/>
            </w:pPr>
            <w:r w:rsidRPr="004D26A6">
              <w:t>2.2 Follow the committee or board’s decision making processes</w:t>
            </w:r>
          </w:p>
          <w:p w:rsidR="00000000" w:rsidRPr="004D26A6" w:rsidP="004D26A6">
            <w:pPr>
              <w:pStyle w:val="BodyText"/>
            </w:pPr>
            <w:r w:rsidRPr="004D26A6">
              <w:t>2.3 Manage real and perceived conflict of interest issues that are associated with competing roles and responsibilities</w:t>
            </w:r>
          </w:p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 xml:space="preserve">2.4 Follow policies and </w:t>
            </w:r>
            <w:r w:rsidRPr="004D26A6">
              <w:t xml:space="preserve">procedures on confidentiality </w:t>
            </w:r>
          </w:p>
        </w:tc>
      </w:tr>
      <w:tr w:rsidTr="004D2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 xml:space="preserve">3. Follow legal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t>3.1 Comply with legislative requirements that apply to organisational committee or board duties</w:t>
            </w:r>
          </w:p>
          <w:p w:rsidR="00000000" w:rsidRPr="004D26A6" w:rsidP="004D26A6">
            <w:pPr>
              <w:pStyle w:val="BodyText"/>
            </w:pPr>
            <w:r w:rsidRPr="004D26A6">
              <w:t>3.2 Apply provisions of legislation relevant to governance of the organisation</w:t>
            </w:r>
          </w:p>
          <w:p w:rsidR="00000000" w:rsidRPr="004D26A6" w:rsidP="004D26A6">
            <w:pPr>
              <w:pStyle w:val="BodyText"/>
            </w:pPr>
            <w:r w:rsidRPr="004D26A6">
              <w:t>3.3 Comply with rel</w:t>
            </w:r>
            <w:r w:rsidRPr="004D26A6">
              <w:t>evant aspects of corporation law and terms and conditions of funding agreements</w:t>
            </w:r>
          </w:p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3.4 Adhere to the constitution of the organisation while undertaking workplace responsibilities</w:t>
            </w:r>
          </w:p>
        </w:tc>
      </w:tr>
      <w:tr w:rsidTr="004D26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4. Monitor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t>4.1 Identify and analyse outcomes for each operational ar</w:t>
            </w:r>
            <w:r w:rsidRPr="004D26A6">
              <w:t>ea</w:t>
            </w:r>
          </w:p>
          <w:p w:rsidR="00000000" w:rsidRPr="004D26A6" w:rsidP="004D26A6">
            <w:pPr>
              <w:pStyle w:val="BodyText"/>
            </w:pPr>
            <w:r w:rsidRPr="004D26A6">
              <w:t>4.2 Use information provided to review effectiveness and efficiency of operations and associated policy</w:t>
            </w:r>
          </w:p>
          <w:p w:rsidR="00000000" w:rsidRPr="004D26A6" w:rsidP="004D26A6">
            <w:pPr>
              <w:pStyle w:val="BodyText"/>
            </w:pPr>
            <w:r w:rsidRPr="004D26A6">
              <w:t>4.3 Suggest changes to operations or policy if necessary</w:t>
            </w:r>
          </w:p>
        </w:tc>
      </w:tr>
    </w:tbl>
    <w:p w:rsidR="00000000" w:rsidRPr="004D26A6" w:rsidP="004D26A6">
      <w:pPr>
        <w:pStyle w:val="BodyText"/>
      </w:pPr>
    </w:p>
    <w:p w:rsidR="00000000" w:rsidRPr="004D26A6" w:rsidP="004D26A6">
      <w:pPr>
        <w:pStyle w:val="AllowPageBreak"/>
      </w:pPr>
    </w:p>
    <w:p w:rsidR="00000000" w:rsidRPr="004D26A6" w:rsidP="004D26A6">
      <w:pPr>
        <w:pStyle w:val="Heading1"/>
      </w:pPr>
      <w:bookmarkStart w:id="5" w:name="O_763990"/>
      <w:bookmarkEnd w:id="5"/>
      <w:r w:rsidRPr="004D26A6">
        <w:t>Foundation Skills</w:t>
      </w:r>
    </w:p>
    <w:p w:rsidR="00000000" w:rsidRPr="0015620E" w:rsidP="0015620E">
      <w:pPr>
        <w:pStyle w:val="BodyText"/>
        <w:rPr>
          <w:i/>
        </w:rPr>
      </w:pPr>
      <w:r w:rsidRPr="0015620E">
        <w:rPr>
          <w:rStyle w:val="Emphasis"/>
        </w:rPr>
        <w:t>This section describes language, literacy, numeracy and</w:t>
      </w:r>
      <w:r w:rsidRPr="0015620E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D2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Performance</w:t>
            </w:r>
          </w:p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rPr>
                <w:rStyle w:val="SpecialBold"/>
              </w:rPr>
              <w:t>Description</w:t>
            </w:r>
          </w:p>
        </w:tc>
      </w:tr>
      <w:tr w:rsidTr="004D2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1.1, 1.3, 2.1, 2.2, 2.4,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ListBullet"/>
              <w:rPr>
                <w:lang w:val="en-NZ"/>
              </w:rPr>
            </w:pPr>
            <w:r w:rsidRPr="004D26A6">
              <w:t>Gathers, interprets and analyses information relating to core functions of the organisation, such as organisational goals, standards and values</w:t>
            </w:r>
          </w:p>
        </w:tc>
      </w:tr>
      <w:tr w:rsidTr="004D2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 xml:space="preserve">1.2, 1.3, 4.3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ListBullet"/>
              <w:rPr>
                <w:lang w:val="en-NZ"/>
              </w:rPr>
            </w:pPr>
            <w:r w:rsidRPr="004D26A6">
              <w:t>Develops material for a specific audience using clear and detailed language to convey e</w:t>
            </w:r>
            <w:r w:rsidRPr="004D26A6">
              <w:t>xplicit information, requirements and recommendations</w:t>
            </w:r>
          </w:p>
        </w:tc>
      </w:tr>
      <w:tr w:rsidTr="004D2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 xml:space="preserve">Oral </w:t>
            </w:r>
            <w:r w:rsidRPr="004D26A6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1.2, 2.3, 4.3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ListBullet"/>
            </w:pPr>
            <w:r w:rsidRPr="004D26A6">
              <w:t xml:space="preserve">Participates in a verbal exchange of ideas and clearly </w:t>
            </w:r>
            <w:r w:rsidRPr="004D26A6">
              <w:t xml:space="preserve">articulates requirements using language, tone and syntax appropriate to audience and environment  </w:t>
            </w:r>
          </w:p>
          <w:p w:rsidR="00000000" w:rsidP="004D26A6">
            <w:pPr>
              <w:pStyle w:val="ListBullet"/>
              <w:rPr>
                <w:lang w:val="en-NZ"/>
              </w:rPr>
            </w:pPr>
            <w:r w:rsidRPr="004D26A6">
              <w:t xml:space="preserve">Uses active listening and questioning skills to confirm understanding </w:t>
            </w:r>
          </w:p>
        </w:tc>
      </w:tr>
      <w:tr w:rsidTr="004D2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1.4, 1.5, 2.4, 3.1- 3.4,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ListBullet"/>
            </w:pPr>
            <w:r w:rsidRPr="004D26A6">
              <w:t>Understands nature and purpose of own role and associated responsibilities and how it contributes to the work of others in imme</w:t>
            </w:r>
            <w:r w:rsidRPr="004D26A6">
              <w:t xml:space="preserve">diate work context </w:t>
            </w:r>
          </w:p>
          <w:p w:rsidR="00000000" w:rsidRPr="004D26A6" w:rsidP="004D26A6">
            <w:pPr>
              <w:pStyle w:val="ListBullet"/>
            </w:pPr>
            <w:r w:rsidRPr="004D26A6">
              <w:t>Appreciates implications of legal and regulatory responsibilities related to own work</w:t>
            </w:r>
          </w:p>
          <w:p w:rsidR="00000000" w:rsidP="004D26A6">
            <w:pPr>
              <w:pStyle w:val="ListBullet"/>
              <w:rPr>
                <w:lang w:val="en-NZ"/>
              </w:rPr>
            </w:pPr>
            <w:r w:rsidRPr="004D26A6">
              <w:t>Recognises and follows explicit and implicit protocols and meets expectations associated with own role</w:t>
            </w:r>
          </w:p>
        </w:tc>
      </w:tr>
      <w:tr w:rsidTr="004D2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1.3, 4.3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ListBullet"/>
            </w:pPr>
            <w:r w:rsidRPr="004D26A6">
              <w:t>Collaborates w</w:t>
            </w:r>
            <w:r w:rsidRPr="004D26A6">
              <w:t>ith others to achieve joint outcomes, playing an active role in facilitating group interaction, influencing direction and taking a leadership role on occasion</w:t>
            </w:r>
          </w:p>
          <w:p w:rsidR="00000000" w:rsidP="004D26A6">
            <w:pPr>
              <w:pStyle w:val="ListBullet"/>
              <w:rPr>
                <w:lang w:val="en-NZ"/>
              </w:rPr>
            </w:pPr>
            <w:r w:rsidRPr="004D26A6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4D2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2.1-2.3, 3.2, 4.1- 4.3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ListBullet"/>
            </w:pPr>
            <w:r w:rsidRPr="004D26A6">
              <w:t>Takes responsibility for planning and organisin</w:t>
            </w:r>
            <w:r w:rsidRPr="004D26A6">
              <w:t>g own workload, identifying ways of sequencing and combining elements for greater efficiency and considering how to link to work of others</w:t>
            </w:r>
          </w:p>
          <w:p w:rsidR="00000000" w:rsidRPr="004D26A6" w:rsidP="004D26A6">
            <w:pPr>
              <w:pStyle w:val="ListBullet"/>
            </w:pPr>
            <w:r w:rsidRPr="004D26A6">
              <w:t>Takes responsibility for outcomes of routine decisions related to own role</w:t>
            </w:r>
          </w:p>
          <w:p w:rsidR="00000000" w:rsidRPr="004D26A6" w:rsidP="004D26A6">
            <w:pPr>
              <w:pStyle w:val="ListBullet"/>
            </w:pPr>
            <w:r w:rsidRPr="004D26A6">
              <w:t>Understands when to take responsibility fo</w:t>
            </w:r>
            <w:r w:rsidRPr="004D26A6">
              <w:t>r solving problems and when to consult with others</w:t>
            </w:r>
          </w:p>
        </w:tc>
      </w:tr>
    </w:tbl>
    <w:p w:rsidR="00000000" w:rsidRPr="004D26A6" w:rsidP="004D26A6">
      <w:pPr>
        <w:pStyle w:val="BodyText"/>
      </w:pPr>
    </w:p>
    <w:p w:rsidR="00000000" w:rsidRPr="004D26A6" w:rsidP="004D26A6">
      <w:pPr>
        <w:pStyle w:val="AllowPageBreak"/>
      </w:pPr>
    </w:p>
    <w:p w:rsidR="00000000" w:rsidRPr="004D26A6" w:rsidP="004D26A6">
      <w:pPr>
        <w:pStyle w:val="Heading1"/>
      </w:pPr>
      <w:bookmarkStart w:id="6" w:name="O_763992"/>
      <w:bookmarkEnd w:id="6"/>
      <w:r w:rsidRPr="004D26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4D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 xml:space="preserve">Code and title </w:t>
            </w:r>
          </w:p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Code and title</w:t>
            </w:r>
          </w:p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rPr>
                <w:rStyle w:val="SpecialBold"/>
              </w:rPr>
              <w:t>Equivalence status</w:t>
            </w:r>
          </w:p>
        </w:tc>
      </w:tr>
      <w:tr w:rsidTr="004D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BSBG</w:t>
            </w:r>
            <w:r w:rsidRPr="004D26A6">
              <w:t xml:space="preserve">OV405 Undertake the roles and responsibilities of committee or board members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t>No equivalent unit</w:t>
            </w:r>
          </w:p>
        </w:tc>
      </w:tr>
    </w:tbl>
    <w:p w:rsidR="00000000" w:rsidRPr="004D26A6" w:rsidP="004D26A6">
      <w:pPr>
        <w:pStyle w:val="BodyText"/>
      </w:pPr>
    </w:p>
    <w:p w:rsidR="00000000" w:rsidRPr="004D26A6" w:rsidP="004D26A6">
      <w:pPr>
        <w:pStyle w:val="AllowPageBreak"/>
      </w:pPr>
    </w:p>
    <w:p w:rsidR="00000000" w:rsidRPr="004D26A6" w:rsidP="004D26A6">
      <w:pPr>
        <w:pStyle w:val="Heading1"/>
      </w:pPr>
      <w:bookmarkStart w:id="7" w:name="O_763999"/>
      <w:bookmarkEnd w:id="7"/>
      <w:r w:rsidRPr="004D26A6">
        <w:t>Links</w:t>
      </w:r>
    </w:p>
    <w:p w:rsidR="00000000" w:rsidRPr="004D26A6" w:rsidP="0015620E">
      <w:pPr>
        <w:pStyle w:val="BodyText"/>
      </w:pPr>
      <w:r w:rsidRPr="004D2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03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26A6" w:rsidP="0015620E">
      <w:pPr>
        <w:pStyle w:val="BodyText"/>
        <w:sectPr w:rsidSect="004D26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26A6" w:rsidP="004D26A6">
      <w:pPr>
        <w:pStyle w:val="SuperHeading"/>
      </w:pPr>
      <w:r w:rsidRPr="004D26A6">
        <w:t>Assessment Requirements for BSBGOV405 Undertake the roles and responsibilities of committee or  board members</w:t>
      </w:r>
    </w:p>
    <w:p w:rsidR="00000000" w:rsidRPr="004D26A6" w:rsidP="004D26A6">
      <w:pPr>
        <w:pStyle w:val="Heading1"/>
      </w:pPr>
      <w:bookmarkStart w:id="8" w:name="O_763994"/>
      <w:bookmarkEnd w:id="8"/>
      <w:r w:rsidRPr="004D2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rPr>
                <w:rStyle w:val="SpecialBold"/>
              </w:rPr>
              <w:t>Comments</w:t>
            </w:r>
          </w:p>
        </w:tc>
      </w:tr>
      <w:tr w:rsidTr="004D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A6">
            <w:pPr>
              <w:pStyle w:val="BodyText"/>
              <w:rPr>
                <w:lang w:val="en-NZ"/>
              </w:rPr>
            </w:pPr>
            <w:r w:rsidRPr="004D26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A6" w:rsidP="004D26A6">
            <w:pPr>
              <w:pStyle w:val="BodyText"/>
            </w:pPr>
            <w:r w:rsidRPr="004D26A6">
              <w:t>This version first released with BSB Business Services Training Package Version 2.0.</w:t>
            </w:r>
          </w:p>
        </w:tc>
      </w:tr>
    </w:tbl>
    <w:p w:rsidR="00000000" w:rsidRPr="004D26A6" w:rsidP="004D26A6">
      <w:pPr>
        <w:pStyle w:val="BodyText"/>
      </w:pPr>
    </w:p>
    <w:p w:rsidR="00000000" w:rsidRPr="004D26A6" w:rsidP="004D26A6">
      <w:pPr>
        <w:pStyle w:val="AllowPageBreak"/>
      </w:pPr>
    </w:p>
    <w:p w:rsidR="00000000" w:rsidRPr="004D26A6" w:rsidP="004D26A6">
      <w:pPr>
        <w:pStyle w:val="Heading1"/>
      </w:pPr>
      <w:bookmarkStart w:id="9" w:name="O_763995"/>
      <w:bookmarkEnd w:id="9"/>
      <w:r w:rsidRPr="004D26A6">
        <w:t>Performance Evidence</w:t>
      </w:r>
    </w:p>
    <w:p w:rsidR="00000000" w:rsidRPr="004D26A6" w:rsidP="0015620E">
      <w:pPr>
        <w:pStyle w:val="BodyText"/>
      </w:pPr>
      <w:r w:rsidRPr="004D26A6">
        <w:t>Evidence of the ability to:</w:t>
      </w:r>
    </w:p>
    <w:p w:rsidR="00000000" w:rsidRPr="004D26A6" w:rsidP="004D26A6">
      <w:pPr>
        <w:pStyle w:val="ListBullet"/>
      </w:pPr>
      <w:r w:rsidRPr="004D26A6">
        <w:t>perform board/committee duties in accordance with org</w:t>
      </w:r>
      <w:r w:rsidRPr="004D26A6">
        <w:t>anisational constitution, codes of conduct, legislation and internal policies and procedures</w:t>
      </w:r>
    </w:p>
    <w:p w:rsidR="00000000" w:rsidRPr="004D26A6" w:rsidP="004D26A6">
      <w:pPr>
        <w:pStyle w:val="ListBullet"/>
      </w:pPr>
      <w:r w:rsidRPr="004D26A6">
        <w:t xml:space="preserve">manage conflicts of interest.  </w:t>
      </w:r>
    </w:p>
    <w:p w:rsidR="00000000" w:rsidRPr="004D26A6" w:rsidP="004D26A6">
      <w:pPr>
        <w:pStyle w:val="BodyText"/>
      </w:pPr>
    </w:p>
    <w:p w:rsidR="00000000" w:rsidRPr="004D26A6" w:rsidP="0015620E">
      <w:pPr>
        <w:pStyle w:val="BodyText"/>
      </w:pPr>
      <w:r w:rsidRPr="004D26A6">
        <w:t>Note: If a specific volume or frequency is not stated, then evidence must be provided at least once.</w:t>
      </w:r>
    </w:p>
    <w:p w:rsidR="00000000" w:rsidRPr="004D26A6" w:rsidP="004D26A6">
      <w:pPr>
        <w:pStyle w:val="Heading1"/>
      </w:pPr>
      <w:bookmarkStart w:id="10" w:name="O_763996"/>
      <w:bookmarkEnd w:id="10"/>
      <w:r w:rsidRPr="004D26A6">
        <w:t>Knowledge Evidence</w:t>
      </w:r>
    </w:p>
    <w:p w:rsidR="00000000" w:rsidRPr="004D26A6" w:rsidP="0015620E">
      <w:pPr>
        <w:pStyle w:val="BodyText"/>
      </w:pPr>
      <w:r w:rsidRPr="004D26A6">
        <w:t>To complete the unit requirements safely and effectively, the individual must:</w:t>
      </w:r>
    </w:p>
    <w:p w:rsidR="00000000" w:rsidRPr="004D26A6" w:rsidP="004D26A6">
      <w:pPr>
        <w:pStyle w:val="ListBullet"/>
      </w:pPr>
      <w:r w:rsidRPr="004D26A6">
        <w:t>outline decision-making techniques</w:t>
      </w:r>
    </w:p>
    <w:p w:rsidR="00000000" w:rsidRPr="004D26A6" w:rsidP="004D26A6">
      <w:pPr>
        <w:pStyle w:val="ListBullet"/>
      </w:pPr>
      <w:r w:rsidRPr="004D26A6">
        <w:t>compare and contrast governance and management roles and responsibilities</w:t>
      </w:r>
    </w:p>
    <w:p w:rsidR="00000000" w:rsidRPr="004D26A6" w:rsidP="004D26A6">
      <w:pPr>
        <w:pStyle w:val="ListBullet"/>
      </w:pPr>
      <w:r w:rsidRPr="004D26A6">
        <w:t>outline how legislation and funding arrangements</w:t>
      </w:r>
      <w:r w:rsidRPr="004D26A6">
        <w:t xml:space="preserve"> or funding body requirements impact roles and responsibilities of committee and/or board members.</w:t>
      </w:r>
    </w:p>
    <w:p w:rsidR="00000000" w:rsidRPr="004D26A6" w:rsidP="004D26A6">
      <w:pPr>
        <w:pStyle w:val="AllowPageBreak"/>
      </w:pPr>
    </w:p>
    <w:p w:rsidR="00000000" w:rsidRPr="004D26A6" w:rsidP="004D26A6">
      <w:pPr>
        <w:pStyle w:val="Heading1"/>
      </w:pPr>
      <w:bookmarkStart w:id="11" w:name="O_763997"/>
      <w:bookmarkEnd w:id="11"/>
      <w:r w:rsidRPr="004D26A6">
        <w:t>Assessment Conditions</w:t>
      </w:r>
    </w:p>
    <w:p w:rsidR="00000000" w:rsidRPr="004D26A6" w:rsidP="0015620E">
      <w:pPr>
        <w:pStyle w:val="BodyText"/>
      </w:pPr>
      <w:r w:rsidRPr="004D26A6">
        <w:t>Assessment must be conducted in a safe environment where evidence gathered demonstrates consistent performance of typi</w:t>
      </w:r>
      <w:r w:rsidRPr="004D26A6">
        <w:t>cal committee or board of governance activities and include access to:</w:t>
      </w:r>
    </w:p>
    <w:p w:rsidR="00000000" w:rsidRPr="004D26A6" w:rsidP="004D26A6">
      <w:pPr>
        <w:pStyle w:val="ListBullet"/>
      </w:pPr>
      <w:r w:rsidRPr="004D26A6">
        <w:t>participation on an actual or simulated board</w:t>
      </w:r>
    </w:p>
    <w:p w:rsidR="00000000" w:rsidRPr="004D26A6" w:rsidP="004D26A6">
      <w:pPr>
        <w:pStyle w:val="ListBullet"/>
      </w:pPr>
      <w:r w:rsidRPr="004D26A6">
        <w:t>examples of issues worked on by boards of governance, including community feedback and strategic decisions.</w:t>
      </w:r>
    </w:p>
    <w:p w:rsidR="00000000" w:rsidRPr="004D26A6" w:rsidP="004D26A6">
      <w:pPr>
        <w:pStyle w:val="BodyText"/>
      </w:pPr>
    </w:p>
    <w:p w:rsidR="00000000" w:rsidRPr="004D26A6" w:rsidP="0015620E">
      <w:pPr>
        <w:pStyle w:val="BodyText"/>
      </w:pPr>
      <w:r w:rsidRPr="004D26A6">
        <w:t>Assessors of this unit must s</w:t>
      </w:r>
      <w:r w:rsidRPr="004D26A6">
        <w:t>atisfy the requirements for assessors in applicable vocational education and training legislation, frameworks and/or standards.</w:t>
      </w:r>
    </w:p>
    <w:p w:rsidR="00000000" w:rsidRPr="004D26A6" w:rsidP="004D26A6">
      <w:pPr>
        <w:pStyle w:val="Heading1"/>
      </w:pPr>
      <w:bookmarkStart w:id="12" w:name="O_764000"/>
      <w:bookmarkEnd w:id="12"/>
      <w:r w:rsidRPr="004D26A6">
        <w:t>Links</w:t>
      </w:r>
    </w:p>
    <w:p w:rsidR="00000000" w:rsidRPr="004D26A6" w:rsidP="0015620E">
      <w:pPr>
        <w:pStyle w:val="BodyText"/>
      </w:pPr>
      <w:r w:rsidRPr="004D2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03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26A6" w:rsidP="004D26A6"/>
    <w:sectPr w:rsidSect="004D26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6" w:rsidRPr="0015620E" w:rsidP="00156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E" w:rsidP="004D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20E" w:rsidP="004D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620E" w:rsidP="004D26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6" w:rsidP="004D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620E">
      <w:t>Approved</w:t>
    </w:r>
    <w:r w:rsidR="001562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62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620E">
      <w:rPr>
        <w:noProof/>
      </w:rPr>
      <w:t>4</w:t>
    </w:r>
    <w:r>
      <w:rPr>
        <w:noProof/>
      </w:rPr>
      <w:fldChar w:fldCharType="end"/>
    </w:r>
  </w:p>
  <w:p w:rsidR="004D26A6" w:rsidP="004D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62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620E">
      <w:t>Future Skills Organisation</w:t>
    </w:r>
    <w:r w:rsidR="0015620E">
      <w:fldChar w:fldCharType="end"/>
    </w:r>
  </w:p>
  <w:p w:rsidR="004D26A6" w:rsidP="004D2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6A6" w:rsidRPr="0015620E" w:rsidP="00156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E" w:rsidRPr="002D2AF8" w:rsidP="004D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BSBGOV405 Undertake the roles and responsibilities of committee or  board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620E" w:rsidP="004D26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6" w:rsidRPr="002D2AF8" w:rsidP="004D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620E">
      <w:t>BSBGOV405 Undertake the roles and responsibilities of committee or  board members</w:t>
    </w:r>
    <w:r w:rsidR="001562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620E">
      <w:rPr>
        <w:noProof/>
      </w:rPr>
      <w:t>2 March 2025</w:t>
    </w:r>
    <w:r>
      <w:fldChar w:fldCharType="end"/>
    </w:r>
  </w:p>
  <w:p w:rsidR="004D26A6" w:rsidP="004D2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EEA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589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6A6"/>
  </w:style>
  <w:style w:type="character" w:customStyle="1" w:styleId="Heading1Char">
    <w:name w:val="Heading 1 Char"/>
    <w:basedOn w:val="DefaultParagraphFont"/>
    <w:link w:val="Heading1"/>
    <w:rsid w:val="004D2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6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6A6"/>
    <w:rPr>
      <w:b/>
      <w:spacing w:val="0"/>
    </w:rPr>
  </w:style>
  <w:style w:type="character" w:styleId="Emphasis">
    <w:name w:val="Emphasis"/>
    <w:basedOn w:val="DefaultParagraphFont"/>
    <w:qFormat/>
    <w:rsid w:val="004D26A6"/>
    <w:rPr>
      <w:i/>
    </w:rPr>
  </w:style>
  <w:style w:type="paragraph" w:customStyle="1" w:styleId="SuperHeading">
    <w:name w:val="SuperHeading"/>
    <w:basedOn w:val="Normal"/>
    <w:rsid w:val="004D2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6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6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6A6"/>
  </w:style>
  <w:style w:type="paragraph" w:styleId="TableofFigures">
    <w:name w:val="table of figures"/>
    <w:basedOn w:val="Normal"/>
    <w:next w:val="Normal"/>
    <w:semiHidden/>
    <w:rsid w:val="004D2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6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6A6"/>
    <w:rPr>
      <w:rFonts w:ascii="Wingdings" w:hAnsi="Wingdings"/>
    </w:rPr>
  </w:style>
  <w:style w:type="paragraph" w:customStyle="1" w:styleId="TableHeading">
    <w:name w:val="Table Heading"/>
    <w:basedOn w:val="HeadingBase"/>
    <w:rsid w:val="004D2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6A6"/>
    <w:rPr>
      <w:color w:val="0033CC"/>
      <w:u w:val="none"/>
    </w:rPr>
  </w:style>
  <w:style w:type="paragraph" w:customStyle="1" w:styleId="BodyTextRight">
    <w:name w:val="Body Text Right"/>
    <w:basedOn w:val="BodyText"/>
    <w:rsid w:val="004D2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6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6A6"/>
    <w:rPr>
      <w:sz w:val="32"/>
    </w:rPr>
  </w:style>
  <w:style w:type="paragraph" w:customStyle="1" w:styleId="HeadingProcedure">
    <w:name w:val="Heading Procedure"/>
    <w:basedOn w:val="HeadingBase"/>
    <w:next w:val="Normal"/>
    <w:rsid w:val="004D2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6A6"/>
    <w:pPr>
      <w:spacing w:before="60" w:after="60"/>
    </w:pPr>
  </w:style>
  <w:style w:type="paragraph" w:styleId="ListContinue">
    <w:name w:val="List Continue"/>
    <w:basedOn w:val="List"/>
    <w:rsid w:val="004D26A6"/>
    <w:pPr>
      <w:ind w:firstLine="0"/>
    </w:pPr>
  </w:style>
  <w:style w:type="paragraph" w:customStyle="1" w:styleId="ListNote">
    <w:name w:val="List Note"/>
    <w:basedOn w:val="List"/>
    <w:rsid w:val="004D2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6A6"/>
    <w:rPr>
      <w:rFonts w:ascii="Courier New" w:hAnsi="Courier New"/>
    </w:rPr>
  </w:style>
  <w:style w:type="paragraph" w:customStyle="1" w:styleId="NoteBullet">
    <w:name w:val="Note Bullet"/>
    <w:basedOn w:val="Note"/>
    <w:rsid w:val="004D2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6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6A6"/>
    <w:rPr>
      <w:b/>
      <w:smallCaps/>
    </w:rPr>
  </w:style>
  <w:style w:type="paragraph" w:customStyle="1" w:styleId="TableListNumber">
    <w:name w:val="Table List Number"/>
    <w:basedOn w:val="ListNumber"/>
    <w:rsid w:val="004D2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6A6"/>
    <w:pPr>
      <w:numPr>
        <w:numId w:val="8"/>
      </w:numPr>
    </w:pPr>
  </w:style>
  <w:style w:type="paragraph" w:customStyle="1" w:styleId="ListAlpha2">
    <w:name w:val="List Alpha 2"/>
    <w:basedOn w:val="List2"/>
    <w:rsid w:val="004D26A6"/>
    <w:pPr>
      <w:numPr>
        <w:numId w:val="7"/>
      </w:numPr>
    </w:pPr>
  </w:style>
  <w:style w:type="paragraph" w:styleId="List2">
    <w:name w:val="List 2"/>
    <w:basedOn w:val="BodyText"/>
    <w:rsid w:val="004D2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6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6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6A6"/>
    <w:pPr>
      <w:numPr>
        <w:numId w:val="3"/>
      </w:numPr>
    </w:pPr>
  </w:style>
  <w:style w:type="paragraph" w:styleId="ListContinue2">
    <w:name w:val="List Continue 2"/>
    <w:basedOn w:val="List2"/>
    <w:rsid w:val="004D26A6"/>
    <w:pPr>
      <w:ind w:firstLine="0"/>
    </w:pPr>
  </w:style>
  <w:style w:type="paragraph" w:styleId="ListContinue3">
    <w:name w:val="List Continue 3"/>
    <w:basedOn w:val="List3"/>
    <w:rsid w:val="004D26A6"/>
    <w:pPr>
      <w:ind w:left="1021" w:firstLine="0"/>
    </w:pPr>
  </w:style>
  <w:style w:type="paragraph" w:styleId="ListContinue4">
    <w:name w:val="List Continue 4"/>
    <w:basedOn w:val="List4"/>
    <w:rsid w:val="004D26A6"/>
    <w:pPr>
      <w:ind w:firstLine="0"/>
    </w:pPr>
  </w:style>
  <w:style w:type="paragraph" w:styleId="ListContinue5">
    <w:name w:val="List Continue 5"/>
    <w:basedOn w:val="List5"/>
    <w:rsid w:val="004D26A6"/>
    <w:pPr>
      <w:ind w:firstLine="0"/>
    </w:pPr>
  </w:style>
  <w:style w:type="paragraph" w:styleId="ListNumber3">
    <w:name w:val="List Number 3"/>
    <w:basedOn w:val="List3"/>
    <w:rsid w:val="004D26A6"/>
    <w:pPr>
      <w:numPr>
        <w:numId w:val="4"/>
      </w:numPr>
    </w:pPr>
  </w:style>
  <w:style w:type="paragraph" w:styleId="ListNumber4">
    <w:name w:val="List Number 4"/>
    <w:basedOn w:val="List4"/>
    <w:rsid w:val="004D26A6"/>
    <w:pPr>
      <w:numPr>
        <w:numId w:val="5"/>
      </w:numPr>
    </w:pPr>
  </w:style>
  <w:style w:type="paragraph" w:styleId="ListNumber5">
    <w:name w:val="List Number 5"/>
    <w:basedOn w:val="List5"/>
    <w:rsid w:val="004D26A6"/>
    <w:pPr>
      <w:numPr>
        <w:numId w:val="6"/>
      </w:numPr>
    </w:pPr>
  </w:style>
  <w:style w:type="paragraph" w:styleId="BlockText">
    <w:name w:val="Block Text"/>
    <w:basedOn w:val="Normal"/>
    <w:rsid w:val="004D2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6A6"/>
    <w:rPr>
      <w:sz w:val="16"/>
      <w:vertAlign w:val="superscript"/>
    </w:rPr>
  </w:style>
  <w:style w:type="character" w:customStyle="1" w:styleId="Symbols">
    <w:name w:val="Symbols"/>
    <w:basedOn w:val="DefaultParagraphFont"/>
    <w:rsid w:val="004D26A6"/>
    <w:rPr>
      <w:rFonts w:ascii="Symbol" w:hAnsi="Symbol"/>
    </w:rPr>
  </w:style>
  <w:style w:type="character" w:customStyle="1" w:styleId="MenuOptions">
    <w:name w:val="Menu Options"/>
    <w:basedOn w:val="DefaultParagraphFont"/>
    <w:rsid w:val="004D2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6A6"/>
    <w:rPr>
      <w:b/>
    </w:rPr>
  </w:style>
  <w:style w:type="character" w:customStyle="1" w:styleId="Underlined">
    <w:name w:val="Underlined"/>
    <w:basedOn w:val="DefaultParagraphFont"/>
    <w:rsid w:val="004D26A6"/>
    <w:rPr>
      <w:u w:val="single"/>
    </w:rPr>
  </w:style>
  <w:style w:type="paragraph" w:customStyle="1" w:styleId="TableBodyTextRight">
    <w:name w:val="Table Body Text Right"/>
    <w:basedOn w:val="TableBodyText"/>
    <w:rsid w:val="004D2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6A6"/>
    <w:rPr>
      <w:sz w:val="18"/>
    </w:rPr>
  </w:style>
  <w:style w:type="paragraph" w:customStyle="1" w:styleId="BodySmallRight">
    <w:name w:val="Body Small Right"/>
    <w:basedOn w:val="BodyTextRight"/>
    <w:rsid w:val="004D26A6"/>
    <w:rPr>
      <w:sz w:val="18"/>
      <w:szCs w:val="18"/>
    </w:rPr>
  </w:style>
  <w:style w:type="paragraph" w:customStyle="1" w:styleId="MarginEdition">
    <w:name w:val="Margin Edition"/>
    <w:basedOn w:val="MarginNote"/>
    <w:rsid w:val="004D2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6A6"/>
    <w:rPr>
      <w:sz w:val="2"/>
      <w:szCs w:val="2"/>
    </w:rPr>
  </w:style>
  <w:style w:type="character" w:customStyle="1" w:styleId="Small">
    <w:name w:val="Small"/>
    <w:basedOn w:val="DefaultParagraphFont"/>
    <w:rsid w:val="004D26A6"/>
    <w:rPr>
      <w:sz w:val="16"/>
    </w:rPr>
  </w:style>
  <w:style w:type="paragraph" w:customStyle="1" w:styleId="WideTable">
    <w:name w:val="Wide Table"/>
    <w:basedOn w:val="Normal"/>
    <w:rsid w:val="004D2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6A6"/>
  </w:style>
  <w:style w:type="paragraph" w:styleId="Quote">
    <w:name w:val="Quote"/>
    <w:basedOn w:val="Heading1"/>
    <w:link w:val="QuoteChar"/>
    <w:qFormat/>
    <w:rsid w:val="004D2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6A6"/>
    <w:pPr>
      <w:pageBreakBefore/>
    </w:pPr>
  </w:style>
  <w:style w:type="paragraph" w:customStyle="1" w:styleId="Border">
    <w:name w:val="Border"/>
    <w:basedOn w:val="Normal"/>
    <w:qFormat/>
    <w:rsid w:val="004D2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6A6"/>
    <w:rPr>
      <w:u w:val="single"/>
    </w:rPr>
  </w:style>
  <w:style w:type="character" w:customStyle="1" w:styleId="BoldandItalics">
    <w:name w:val="Bold and Italics"/>
    <w:qFormat/>
    <w:rsid w:val="004D26A6"/>
    <w:rPr>
      <w:b/>
      <w:i/>
      <w:u w:val="none"/>
    </w:rPr>
  </w:style>
  <w:style w:type="paragraph" w:styleId="BalloonText">
    <w:name w:val="Balloon Text"/>
    <w:basedOn w:val="Normal"/>
    <w:link w:val="BalloonTextChar"/>
    <w:rsid w:val="004D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6A6"/>
    <w:pPr>
      <w:spacing w:before="0" w:after="0"/>
    </w:pPr>
  </w:style>
  <w:style w:type="paragraph" w:customStyle="1" w:styleId="BodyTextBold">
    <w:name w:val="Body Text Bold"/>
    <w:basedOn w:val="BodyText"/>
    <w:qFormat/>
    <w:rsid w:val="004D26A6"/>
    <w:rPr>
      <w:b/>
    </w:rPr>
  </w:style>
  <w:style w:type="character" w:styleId="Hyperlink">
    <w:name w:val="Hyperlink"/>
    <w:basedOn w:val="DefaultParagraphFont"/>
    <w:uiPriority w:val="99"/>
    <w:unhideWhenUsed/>
    <w:rsid w:val="00156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5843</Characters>
  <Application>Microsoft Office Word</Application>
  <DocSecurity>0</DocSecurity>
  <Lines>208</Lines>
  <Paragraphs>124</Paragraphs>
  <ScaleCrop>false</ScaleCrop>
  <Company>Author-it Software Corporation Ltd.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BSBGOV405 Undertake the roles and responsibilities of committee or  board members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