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D5F" w:rsidP="00233D5F">
      <w:pPr>
        <w:pStyle w:val="Title"/>
      </w:pPr>
      <w:r>
        <w:fldChar w:fldCharType="begin"/>
      </w:r>
      <w:r>
        <w:instrText xml:space="preserve"> TITLE   \* MERGEFORMAT </w:instrText>
      </w:r>
      <w:r>
        <w:fldChar w:fldCharType="separate"/>
      </w:r>
      <w:r>
        <w:t>BSBGOV403 Analyse financial reports and budgets</w:t>
      </w:r>
      <w:r>
        <w:fldChar w:fldCharType="end"/>
      </w:r>
    </w:p>
    <w:p w:rsidR="00233D5F" w:rsidP="00233D5F">
      <w:pPr>
        <w:pStyle w:val="Version"/>
        <w:sectPr w:rsidSect="005B3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0EA" w:rsidP="005B30EA">
      <w:pPr>
        <w:pStyle w:val="SuperHeading"/>
      </w:pPr>
      <w:r w:rsidRPr="005B30EA">
        <w:t>BSBGOV403 Analyse financial reports and budgets</w:t>
      </w:r>
    </w:p>
    <w:p w:rsidR="00000000" w:rsidRPr="005B30EA" w:rsidP="005B30EA">
      <w:pPr>
        <w:pStyle w:val="Heading1"/>
      </w:pPr>
      <w:bookmarkStart w:id="1" w:name="O_703536"/>
      <w:bookmarkEnd w:id="1"/>
      <w:r w:rsidRPr="005B30EA">
        <w:t>Modification History</w:t>
      </w:r>
    </w:p>
    <w:tbl>
      <w:tblPr>
        <w:tblW w:w="0" w:type="auto"/>
        <w:tblLayout w:type="fixed"/>
        <w:tblCellMar>
          <w:left w:w="62" w:type="dxa"/>
          <w:right w:w="62" w:type="dxa"/>
        </w:tblCellMar>
        <w:tblLook w:val="0000"/>
      </w:tblPr>
      <w:tblGrid>
        <w:gridCol w:w="3091"/>
        <w:gridCol w:w="5873"/>
      </w:tblGrid>
      <w:tr w:rsidTr="005B30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rPr>
                <w:rStyle w:val="SpecialBold"/>
              </w:rPr>
              <w:t>Comments</w:t>
            </w:r>
          </w:p>
        </w:tc>
      </w:tr>
      <w:tr w:rsidTr="005B30E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t>This version first released with BSB Business Services Training Package Version 1.0.</w:t>
            </w:r>
          </w:p>
        </w:tc>
      </w:tr>
    </w:tbl>
    <w:p w:rsidR="00000000" w:rsidRPr="005B30EA" w:rsidP="005B30EA">
      <w:pPr>
        <w:pStyle w:val="BodyText"/>
      </w:pPr>
    </w:p>
    <w:p w:rsidR="00000000" w:rsidRPr="005B30EA" w:rsidP="005B30EA">
      <w:pPr>
        <w:pStyle w:val="AllowPageBreak"/>
      </w:pPr>
    </w:p>
    <w:p w:rsidR="00000000" w:rsidRPr="005B30EA" w:rsidP="005B30EA">
      <w:pPr>
        <w:pStyle w:val="Heading1"/>
      </w:pPr>
      <w:bookmarkStart w:id="2" w:name="O_703537"/>
      <w:bookmarkEnd w:id="2"/>
      <w:r w:rsidRPr="005B30EA">
        <w:t>Application</w:t>
      </w:r>
    </w:p>
    <w:p w:rsidR="00000000" w:rsidRPr="005B30EA" w:rsidP="00233D5F">
      <w:pPr>
        <w:pStyle w:val="BodyText"/>
      </w:pPr>
      <w:r w:rsidRPr="005B30EA">
        <w:t xml:space="preserve">This unit describes the skills and knowledge required to analyse financial reports </w:t>
      </w:r>
      <w:r w:rsidRPr="005B30EA">
        <w:t>and budgets as a member of a board of governance of an organisation.</w:t>
      </w:r>
    </w:p>
    <w:p w:rsidR="00000000" w:rsidRPr="005B30EA" w:rsidP="00233D5F">
      <w:pPr>
        <w:pStyle w:val="BodyText"/>
      </w:pPr>
      <w:r w:rsidRPr="005B30EA">
        <w:t>It applies to individuals who need to solve a defined range of unpredictable problems, analyse and evaluate information from a variety of sources and who may provide leadership and guida</w:t>
      </w:r>
      <w:r w:rsidRPr="005B30EA">
        <w:t>nce to others with some limited responsibility for the output of others.</w:t>
      </w:r>
    </w:p>
    <w:p w:rsidR="00000000" w:rsidRPr="005B30EA" w:rsidP="00233D5F">
      <w:pPr>
        <w:pStyle w:val="BodyText"/>
      </w:pPr>
      <w:r w:rsidRPr="005B30EA">
        <w:t>No licensing, legislative, regulatory or certification requirements apply to this unit at the time of publication.</w:t>
      </w:r>
    </w:p>
    <w:p w:rsidR="00000000" w:rsidRPr="005B30EA" w:rsidP="005B30EA">
      <w:pPr>
        <w:pStyle w:val="Heading1"/>
      </w:pPr>
      <w:bookmarkStart w:id="3" w:name="O_703540"/>
      <w:bookmarkEnd w:id="3"/>
      <w:r w:rsidRPr="005B30EA">
        <w:t>Unit Sector</w:t>
      </w:r>
    </w:p>
    <w:p w:rsidR="00000000" w:rsidRPr="005B30EA" w:rsidP="00233D5F">
      <w:pPr>
        <w:pStyle w:val="BodyText"/>
      </w:pPr>
      <w:r w:rsidRPr="005B30EA">
        <w:t>Regulation, Licensing and Risk – Gover</w:t>
      </w:r>
      <w:r w:rsidRPr="005B30EA">
        <w:t>nance</w:t>
      </w:r>
    </w:p>
    <w:p w:rsidR="00000000" w:rsidRPr="005B30EA" w:rsidP="005B30EA">
      <w:pPr>
        <w:pStyle w:val="Heading1"/>
      </w:pPr>
      <w:bookmarkStart w:id="4" w:name="O_703541"/>
      <w:bookmarkEnd w:id="4"/>
      <w:r w:rsidRPr="005B30EA">
        <w:t>Elements and Performance Criteria</w:t>
      </w:r>
    </w:p>
    <w:tbl>
      <w:tblPr>
        <w:tblW w:w="9236" w:type="dxa"/>
        <w:tblLayout w:type="fixed"/>
        <w:tblCellMar>
          <w:left w:w="62" w:type="dxa"/>
          <w:right w:w="62" w:type="dxa"/>
        </w:tblCellMar>
        <w:tblLook w:val="0000"/>
      </w:tblPr>
      <w:tblGrid>
        <w:gridCol w:w="2645"/>
        <w:gridCol w:w="6591"/>
      </w:tblGrid>
      <w:tr w:rsidTr="005B30E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30EA">
            <w:pPr>
              <w:pStyle w:val="BodyText"/>
              <w:rPr>
                <w:lang w:val="en-NZ"/>
              </w:rPr>
            </w:pPr>
            <w:r w:rsidRPr="005B30EA">
              <w:rPr>
                <w:rStyle w:val="SpecialBold"/>
              </w:rPr>
              <w:t>PERFORMANCE CRITERIA</w:t>
            </w:r>
          </w:p>
        </w:tc>
      </w:tr>
      <w:tr w:rsidTr="005B30E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rPr>
                <w:rStyle w:val="Emphasis"/>
              </w:rPr>
              <w:t>Performance criteria describe the performance needed to demonstrate achievement of the element.</w:t>
            </w:r>
          </w:p>
        </w:tc>
      </w:tr>
      <w:tr w:rsidTr="005B30E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1 Review financial reports and budgets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t>1.1 Obtain revenue/expenditure/requests/predictions from appropriate person</w:t>
            </w:r>
          </w:p>
          <w:p w:rsidR="00000000" w:rsidRPr="005B30EA" w:rsidP="005B30EA">
            <w:pPr>
              <w:pStyle w:val="BodyText"/>
            </w:pPr>
            <w:r w:rsidRPr="005B30EA">
              <w:t>1.2 Consider and assess future organisational operations, with reference to all available plans</w:t>
            </w:r>
          </w:p>
          <w:p w:rsidR="00000000" w:rsidRPr="005B30EA" w:rsidP="005B30EA">
            <w:pPr>
              <w:pStyle w:val="BodyText"/>
            </w:pPr>
            <w:r w:rsidRPr="005B30EA">
              <w:t>1.3 Consider previous financial statements to</w:t>
            </w:r>
            <w:r w:rsidRPr="005B30EA">
              <w:t xml:space="preserve"> provide baseline information</w:t>
            </w:r>
          </w:p>
          <w:p w:rsidR="00000000" w:rsidP="005B30EA">
            <w:pPr>
              <w:pStyle w:val="BodyText"/>
              <w:rPr>
                <w:lang w:val="en-NZ"/>
              </w:rPr>
            </w:pPr>
            <w:r w:rsidRPr="005B30EA">
              <w:t>1.4 Review budgets and cash flows using all available information</w:t>
            </w:r>
          </w:p>
        </w:tc>
      </w:tr>
      <w:tr w:rsidTr="005B30E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2 Monitor revenue and expenditure against budget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t xml:space="preserve">2.1 Discuss and agree on appropriate monitoring and reporting systems, and establish procedures </w:t>
            </w:r>
          </w:p>
          <w:p w:rsidR="00000000" w:rsidRPr="005B30EA" w:rsidP="005B30EA">
            <w:pPr>
              <w:pStyle w:val="BodyText"/>
            </w:pPr>
            <w:r w:rsidRPr="005B30EA">
              <w:t>2.2 Compare income and expenditure to budget and previous periods, and identify and investigate discrepancies</w:t>
            </w:r>
          </w:p>
          <w:p w:rsidR="00000000" w:rsidRPr="005B30EA" w:rsidP="005B30EA">
            <w:pPr>
              <w:pStyle w:val="BodyText"/>
            </w:pPr>
            <w:r w:rsidRPr="005B30EA">
              <w:t>2.3 Identify and examine achievement and variances to the budget, in liaison with appropriate person</w:t>
            </w:r>
          </w:p>
          <w:p w:rsidR="00000000" w:rsidRPr="005B30EA" w:rsidP="005B30EA">
            <w:pPr>
              <w:pStyle w:val="BodyText"/>
            </w:pPr>
            <w:r w:rsidRPr="005B30EA">
              <w:t>2.4 Document recommendations for action on va</w:t>
            </w:r>
            <w:r w:rsidRPr="005B30EA">
              <w:t>riances</w:t>
            </w:r>
          </w:p>
          <w:p w:rsidR="00000000" w:rsidRPr="005B30EA" w:rsidP="005B30EA">
            <w:pPr>
              <w:pStyle w:val="BodyText"/>
            </w:pPr>
            <w:r w:rsidRPr="005B30EA">
              <w:t>2.5 Request regular reports of operations to indicate fluctuations</w:t>
            </w:r>
          </w:p>
          <w:p w:rsidR="00000000" w:rsidP="005B30EA">
            <w:pPr>
              <w:pStyle w:val="BodyText"/>
              <w:rPr>
                <w:lang w:val="en-NZ"/>
              </w:rPr>
            </w:pPr>
            <w:r w:rsidRPr="005B30EA">
              <w:t>2.6 Provide financial statements and accompanying report of operations to appropriate person for discussion</w:t>
            </w:r>
          </w:p>
        </w:tc>
      </w:tr>
      <w:tr w:rsidTr="005B30E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3 Finalise budget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t>3.1 Ensure expenditure commitments are brought into li</w:t>
            </w:r>
            <w:r w:rsidRPr="005B30EA">
              <w:t>ne with final income figures</w:t>
            </w:r>
          </w:p>
          <w:p w:rsidR="00000000" w:rsidRPr="005B30EA" w:rsidP="005B30EA">
            <w:pPr>
              <w:pStyle w:val="BodyText"/>
            </w:pPr>
            <w:r w:rsidRPr="005B30EA">
              <w:t xml:space="preserve">3.2 Finalise, document and approve final budget in line with operational program </w:t>
            </w:r>
          </w:p>
          <w:p w:rsidR="00000000" w:rsidRPr="005B30EA" w:rsidP="005B30EA">
            <w:pPr>
              <w:pStyle w:val="BodyText"/>
            </w:pPr>
            <w:r w:rsidRPr="005B30EA">
              <w:t>3.3 Present the final budget to appropriate person and stakeholders</w:t>
            </w:r>
          </w:p>
          <w:p w:rsidR="00000000" w:rsidRPr="005B30EA" w:rsidP="005B30EA">
            <w:pPr>
              <w:pStyle w:val="BodyText"/>
            </w:pPr>
            <w:r w:rsidRPr="005B30EA">
              <w:t>3.4 Ensure reporting requirements of relevant corporate authority and funding</w:t>
            </w:r>
            <w:r w:rsidRPr="005B30EA">
              <w:t xml:space="preserve"> bodies are met</w:t>
            </w:r>
          </w:p>
        </w:tc>
      </w:tr>
    </w:tbl>
    <w:p w:rsidR="00000000" w:rsidRPr="005B30EA" w:rsidP="005B30EA">
      <w:pPr>
        <w:pStyle w:val="BodyText"/>
      </w:pPr>
    </w:p>
    <w:p w:rsidR="00000000" w:rsidRPr="005B30EA" w:rsidP="005B30EA">
      <w:pPr>
        <w:pStyle w:val="AllowPageBreak"/>
      </w:pPr>
    </w:p>
    <w:p w:rsidR="00000000" w:rsidRPr="005B30EA" w:rsidP="005B30EA">
      <w:pPr>
        <w:pStyle w:val="Heading1"/>
      </w:pPr>
      <w:bookmarkStart w:id="5" w:name="O_703542"/>
      <w:bookmarkEnd w:id="5"/>
      <w:r w:rsidRPr="005B30EA">
        <w:t>Foundation Skills</w:t>
      </w:r>
    </w:p>
    <w:p w:rsidR="00000000" w:rsidRPr="00233D5F" w:rsidP="00233D5F">
      <w:pPr>
        <w:pStyle w:val="BodyText"/>
        <w:rPr>
          <w:i/>
        </w:rPr>
      </w:pPr>
      <w:r w:rsidRPr="00233D5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Performance</w:t>
            </w:r>
          </w:p>
          <w:p w:rsidR="00000000" w:rsidRPr="005B30EA" w:rsidP="005B30EA">
            <w:pPr>
              <w:pStyle w:val="BodyText"/>
            </w:pPr>
            <w:r w:rsidRPr="005B30EA">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rPr>
                <w:rStyle w:val="SpecialBold"/>
              </w:rPr>
              <w:t>Description</w:t>
            </w:r>
          </w:p>
        </w:tc>
      </w:tr>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1.2, 1.3, 2.2, 3.4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ListBullet"/>
              <w:rPr>
                <w:lang w:val="en-NZ"/>
              </w:rPr>
            </w:pPr>
            <w:r w:rsidRPr="005B30EA">
              <w:t>Interprets a range of textual information to monitor quality of operations and adherence to procedures and standards</w:t>
            </w:r>
          </w:p>
        </w:tc>
      </w:tr>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2.1, 2.4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ListBullet"/>
              <w:rPr>
                <w:lang w:val="en-NZ"/>
              </w:rPr>
            </w:pPr>
            <w:r w:rsidRPr="005B30EA">
              <w:t>Completes relevant reports and documentation using clear and technically specific language f</w:t>
            </w:r>
            <w:r w:rsidRPr="005B30EA">
              <w:t>or different audiences and purposes</w:t>
            </w:r>
          </w:p>
        </w:tc>
      </w:tr>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1.1, 1.2, 2.1, 2.3, 2.5, 2.6, 3.3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ListBullet"/>
            </w:pPr>
            <w:r w:rsidRPr="005B30EA">
              <w:t>Articulates information clearly using language and tone appropriate to audience and environment</w:t>
            </w:r>
          </w:p>
          <w:p w:rsidR="00000000" w:rsidP="005B30EA">
            <w:pPr>
              <w:pStyle w:val="ListBullet"/>
              <w:rPr>
                <w:lang w:val="en-NZ"/>
              </w:rPr>
            </w:pPr>
            <w:r w:rsidRPr="005B30EA">
              <w:t xml:space="preserve">Uses active listening and questioning techniques to receive feedback </w:t>
            </w:r>
            <w:r w:rsidRPr="005B30EA">
              <w:t xml:space="preserve">and confirm understanding </w:t>
            </w:r>
          </w:p>
        </w:tc>
      </w:tr>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 xml:space="preserve">1.3, 1.4, 2.2, 2.3, </w:t>
            </w:r>
            <w:r w:rsidRPr="005B30EA">
              <w:t xml:space="preserve">2.6, 3.1, 3.2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ListBullet"/>
              <w:rPr>
                <w:lang w:val="en-NZ"/>
              </w:rPr>
            </w:pPr>
            <w:r w:rsidRPr="005B30EA">
              <w:t xml:space="preserve">Analyses numerical information to compare revenue and expenditure against predetermined budgets and </w:t>
            </w:r>
            <w:r w:rsidRPr="005B30EA">
              <w:t xml:space="preserve">available incomes </w:t>
            </w:r>
          </w:p>
        </w:tc>
      </w:tr>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2.1, 3.2, 3.4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ListBullet"/>
              <w:rPr>
                <w:lang w:val="en-NZ"/>
              </w:rPr>
            </w:pPr>
            <w:r w:rsidRPr="005B30EA">
              <w:t>Takes personal</w:t>
            </w:r>
            <w:r w:rsidRPr="005B30EA">
              <w:t xml:space="preserve"> responsibility for following explicit and implicit policies, procedures and legislative requirements</w:t>
            </w:r>
          </w:p>
        </w:tc>
      </w:tr>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1.1, 2.3, 2.5, 2.6, 3.3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ListBullet"/>
            </w:pPr>
            <w:r w:rsidRPr="005B30EA">
              <w:t>Selects the appropriate form, channel and mode of communication for a specific purpose relevant to own role</w:t>
            </w:r>
          </w:p>
          <w:p w:rsidR="00000000" w:rsidP="005B30EA">
            <w:pPr>
              <w:pStyle w:val="ListBullet"/>
              <w:rPr>
                <w:lang w:val="en-NZ"/>
              </w:rPr>
            </w:pPr>
            <w:r w:rsidRPr="005B30EA">
              <w:t>Collaborates with others to achieve joint outcomes, playing an active role in facilitating effective interaction and taking a leadership role on occasion</w:t>
            </w:r>
          </w:p>
        </w:tc>
      </w:tr>
      <w:tr w:rsidTr="005B30E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1.3, 2.2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ListBullet"/>
            </w:pPr>
            <w:r w:rsidRPr="005B30EA">
              <w:t>Develops plans to manage relatively complex tasks with an awareness of how they contribute to longer term operational and strategic goals</w:t>
            </w:r>
          </w:p>
          <w:p w:rsidR="00000000" w:rsidRPr="005B30EA" w:rsidP="005B30EA">
            <w:pPr>
              <w:pStyle w:val="ListBullet"/>
            </w:pPr>
            <w:r w:rsidRPr="005B30EA">
              <w:t>Makes routine decisions and implements standard procedures for routine tasks, using formal decision-making processes f</w:t>
            </w:r>
            <w:r w:rsidRPr="005B30EA">
              <w:t>or more complex and non-routine situations</w:t>
            </w:r>
          </w:p>
          <w:p w:rsidR="00000000" w:rsidRPr="005B30EA" w:rsidP="005B30EA">
            <w:pPr>
              <w:pStyle w:val="ListBullet"/>
            </w:pPr>
            <w:r w:rsidRPr="005B30EA">
              <w:t>Recognises a range of problems and their symptoms, actively looking for early warning signs and implementing contingency plans</w:t>
            </w:r>
          </w:p>
        </w:tc>
      </w:tr>
    </w:tbl>
    <w:p w:rsidR="00000000" w:rsidRPr="005B30EA" w:rsidP="005B30EA">
      <w:pPr>
        <w:pStyle w:val="BodyText"/>
      </w:pPr>
    </w:p>
    <w:p w:rsidR="00000000" w:rsidRPr="005B30EA" w:rsidP="005B30EA">
      <w:pPr>
        <w:pStyle w:val="AllowPageBreak"/>
      </w:pPr>
    </w:p>
    <w:p w:rsidR="00000000" w:rsidRPr="005B30EA" w:rsidP="005B30EA">
      <w:pPr>
        <w:pStyle w:val="Heading1"/>
      </w:pPr>
      <w:bookmarkStart w:id="6" w:name="O_703544"/>
      <w:bookmarkEnd w:id="6"/>
      <w:r w:rsidRPr="005B30EA">
        <w:t>Unit Mapping Information</w:t>
      </w:r>
    </w:p>
    <w:tbl>
      <w:tblPr>
        <w:tblW w:w="0" w:type="auto"/>
        <w:tblLayout w:type="fixed"/>
        <w:tblCellMar>
          <w:left w:w="62" w:type="dxa"/>
          <w:right w:w="62" w:type="dxa"/>
        </w:tblCellMar>
        <w:tblLook w:val="0000"/>
      </w:tblPr>
      <w:tblGrid>
        <w:gridCol w:w="2220"/>
        <w:gridCol w:w="2295"/>
        <w:gridCol w:w="2295"/>
        <w:gridCol w:w="2295"/>
      </w:tblGrid>
      <w:tr w:rsidTr="005B30E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 xml:space="preserve">Code and title </w:t>
            </w:r>
          </w:p>
          <w:p w:rsidR="00000000" w:rsidRPr="005B30EA" w:rsidP="005B30EA">
            <w:pPr>
              <w:pStyle w:val="BodyText"/>
            </w:pPr>
            <w:r w:rsidRPr="005B30E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Code and t</w:t>
            </w:r>
            <w:r w:rsidRPr="005B30EA">
              <w:rPr>
                <w:rStyle w:val="SpecialBold"/>
              </w:rPr>
              <w:t>itle</w:t>
            </w:r>
          </w:p>
          <w:p w:rsidR="00000000" w:rsidRPr="005B30EA" w:rsidP="005B30EA">
            <w:pPr>
              <w:pStyle w:val="BodyText"/>
            </w:pPr>
            <w:r w:rsidRPr="005B30E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rPr>
                <w:rStyle w:val="SpecialBold"/>
              </w:rPr>
              <w:t>Equivalence status</w:t>
            </w:r>
          </w:p>
        </w:tc>
      </w:tr>
      <w:tr w:rsidTr="005B30E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BSBGOV403 Analyse financial reports and budgets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BSBGOV403A Analyse financial reports and budgets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t>Equivalent unit</w:t>
            </w:r>
          </w:p>
        </w:tc>
      </w:tr>
    </w:tbl>
    <w:p w:rsidR="00000000" w:rsidRPr="005B30EA" w:rsidP="005B30EA">
      <w:pPr>
        <w:pStyle w:val="BodyText"/>
      </w:pPr>
    </w:p>
    <w:p w:rsidR="00000000" w:rsidRPr="005B30EA" w:rsidP="005B30EA">
      <w:pPr>
        <w:pStyle w:val="AllowPageBreak"/>
      </w:pPr>
    </w:p>
    <w:p w:rsidR="00000000" w:rsidRPr="005B30EA" w:rsidP="005B30EA">
      <w:pPr>
        <w:pStyle w:val="Heading1"/>
      </w:pPr>
      <w:bookmarkStart w:id="7" w:name="O_703551"/>
      <w:bookmarkEnd w:id="7"/>
      <w:r w:rsidRPr="005B30EA">
        <w:t>Links</w:t>
      </w:r>
    </w:p>
    <w:p w:rsidR="00000000" w:rsidRPr="005B30EA" w:rsidP="00233D5F">
      <w:pPr>
        <w:pStyle w:val="BodyText"/>
      </w:pPr>
      <w:r w:rsidRPr="005B30E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E4457">
        <w:rPr>
          <w:rStyle w:val="Hyperlink"/>
        </w:rPr>
        <w:t>https://vetnet.gov.au/Pages/TrainingDocs.aspx?q=11ef6853-ceed-4ba7-9d87-4da407e23c10</w:t>
      </w:r>
      <w:r>
        <w:fldChar w:fldCharType="end"/>
      </w:r>
    </w:p>
    <w:p w:rsidR="00000000" w:rsidRPr="005B30EA" w:rsidP="00233D5F">
      <w:pPr>
        <w:pStyle w:val="BodyText"/>
        <w:sectPr w:rsidSect="005B30EA">
          <w:headerReference w:type="default" r:id="rId10"/>
          <w:footerReference w:type="default" r:id="rId11"/>
          <w:pgSz w:w="11908" w:h="16833"/>
          <w:pgMar w:top="1702" w:right="1418" w:bottom="1702" w:left="1418" w:header="992" w:footer="992" w:gutter="0"/>
          <w:cols w:space="720"/>
          <w:noEndnote/>
          <w:docGrid w:linePitch="299"/>
        </w:sectPr>
      </w:pPr>
    </w:p>
    <w:p w:rsidR="00000000" w:rsidRPr="005B30EA" w:rsidP="005B30EA">
      <w:pPr>
        <w:pStyle w:val="SuperHeading"/>
      </w:pPr>
      <w:r w:rsidRPr="005B30EA">
        <w:t xml:space="preserve">Assessment </w:t>
      </w:r>
      <w:r w:rsidRPr="005B30EA">
        <w:t>Requirements for BSBGOV403 Analyse financial reports and budgets</w:t>
      </w:r>
    </w:p>
    <w:p w:rsidR="00000000" w:rsidRPr="005B30EA" w:rsidP="005B30EA">
      <w:pPr>
        <w:pStyle w:val="Heading1"/>
      </w:pPr>
      <w:bookmarkStart w:id="8" w:name="O_703546"/>
      <w:bookmarkEnd w:id="8"/>
      <w:r w:rsidRPr="005B30EA">
        <w:t>Modification History</w:t>
      </w:r>
    </w:p>
    <w:tbl>
      <w:tblPr>
        <w:tblW w:w="0" w:type="auto"/>
        <w:tblLayout w:type="fixed"/>
        <w:tblCellMar>
          <w:left w:w="62" w:type="dxa"/>
          <w:right w:w="62" w:type="dxa"/>
        </w:tblCellMar>
        <w:tblLook w:val="0000"/>
      </w:tblPr>
      <w:tblGrid>
        <w:gridCol w:w="2627"/>
        <w:gridCol w:w="6337"/>
      </w:tblGrid>
      <w:tr w:rsidTr="005B30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rPr>
                <w:rStyle w:val="SpecialBold"/>
              </w:rPr>
              <w:t>Comments</w:t>
            </w:r>
          </w:p>
        </w:tc>
      </w:tr>
      <w:tr w:rsidTr="005B30E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30EA">
            <w:pPr>
              <w:pStyle w:val="BodyText"/>
              <w:rPr>
                <w:lang w:val="en-NZ"/>
              </w:rPr>
            </w:pPr>
            <w:r w:rsidRPr="005B30E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30EA" w:rsidP="005B30EA">
            <w:pPr>
              <w:pStyle w:val="BodyText"/>
            </w:pPr>
            <w:r w:rsidRPr="005B30EA">
              <w:t>This version first released with BSB Business Services Training Package Version 1.0.</w:t>
            </w:r>
          </w:p>
        </w:tc>
      </w:tr>
    </w:tbl>
    <w:p w:rsidR="00000000" w:rsidRPr="005B30EA" w:rsidP="005B30EA">
      <w:pPr>
        <w:pStyle w:val="BodyText"/>
      </w:pPr>
    </w:p>
    <w:p w:rsidR="00000000" w:rsidRPr="005B30EA" w:rsidP="005B30EA">
      <w:pPr>
        <w:pStyle w:val="AllowPageBreak"/>
      </w:pPr>
    </w:p>
    <w:p w:rsidR="00000000" w:rsidRPr="005B30EA" w:rsidP="005B30EA">
      <w:pPr>
        <w:pStyle w:val="Heading1"/>
      </w:pPr>
      <w:bookmarkStart w:id="9" w:name="O_703547"/>
      <w:bookmarkEnd w:id="9"/>
      <w:r w:rsidRPr="005B30EA">
        <w:t>Performance Evidence</w:t>
      </w:r>
    </w:p>
    <w:p w:rsidR="00000000" w:rsidRPr="005B30EA" w:rsidP="00233D5F">
      <w:pPr>
        <w:pStyle w:val="BodyText"/>
      </w:pPr>
      <w:r w:rsidRPr="005B30EA">
        <w:t>E</w:t>
      </w:r>
      <w:r w:rsidRPr="005B30EA">
        <w:t>vidence of the ability to:</w:t>
      </w:r>
    </w:p>
    <w:p w:rsidR="00000000" w:rsidRPr="005B30EA" w:rsidP="005B30EA">
      <w:pPr>
        <w:pStyle w:val="ListBullet"/>
      </w:pPr>
      <w:r w:rsidRPr="005B30EA">
        <w:t>monitor income and expenditure against designated budgets</w:t>
      </w:r>
    </w:p>
    <w:p w:rsidR="00000000" w:rsidRPr="005B30EA" w:rsidP="005B30EA">
      <w:pPr>
        <w:pStyle w:val="ListBullet"/>
      </w:pPr>
      <w:r w:rsidRPr="005B30EA">
        <w:t>use appropriate systems to provide an accurate picture of organisation’s operations</w:t>
      </w:r>
    </w:p>
    <w:p w:rsidR="00000000" w:rsidRPr="005B30EA" w:rsidP="005B30EA">
      <w:pPr>
        <w:pStyle w:val="ListBullet"/>
      </w:pPr>
      <w:r w:rsidRPr="005B30EA">
        <w:t>check to ensure the budget considers existing and planned activities</w:t>
      </w:r>
    </w:p>
    <w:p w:rsidR="00000000" w:rsidRPr="005B30EA" w:rsidP="005B30EA">
      <w:pPr>
        <w:pStyle w:val="ListBullet"/>
      </w:pPr>
      <w:r w:rsidRPr="005B30EA">
        <w:t>document recommendations to keep organisation within acceptable budgeting limits.</w:t>
      </w:r>
    </w:p>
    <w:p w:rsidR="00000000" w:rsidRPr="005B30EA" w:rsidP="005B30EA">
      <w:pPr>
        <w:pStyle w:val="BodyText"/>
      </w:pPr>
      <w:r w:rsidRPr="005B30EA">
        <w:t xml:space="preserve"> </w:t>
      </w:r>
    </w:p>
    <w:p w:rsidR="00000000" w:rsidRPr="005B30EA" w:rsidP="00233D5F">
      <w:pPr>
        <w:pStyle w:val="BodyText"/>
      </w:pPr>
      <w:r w:rsidRPr="005B30EA">
        <w:t>Note: If a specific volume or frequency is not stated, then evidence must be provided at least once.</w:t>
      </w:r>
    </w:p>
    <w:p w:rsidR="00000000" w:rsidRPr="005B30EA" w:rsidP="005B30EA">
      <w:pPr>
        <w:pStyle w:val="Heading1"/>
      </w:pPr>
      <w:bookmarkStart w:id="10" w:name="O_703548"/>
      <w:bookmarkEnd w:id="10"/>
      <w:r w:rsidRPr="005B30EA">
        <w:t>Knowledge Evidence</w:t>
      </w:r>
    </w:p>
    <w:p w:rsidR="00000000" w:rsidRPr="005B30EA" w:rsidP="00233D5F">
      <w:pPr>
        <w:pStyle w:val="BodyText"/>
      </w:pPr>
      <w:r w:rsidRPr="005B30EA">
        <w:t>To complete the unit requirements s</w:t>
      </w:r>
      <w:r w:rsidRPr="005B30EA">
        <w:t>afely and effectively, the individual must:</w:t>
      </w:r>
    </w:p>
    <w:p w:rsidR="00000000" w:rsidRPr="005B30EA" w:rsidP="005B30EA">
      <w:pPr>
        <w:pStyle w:val="ListBullet"/>
      </w:pPr>
      <w:r w:rsidRPr="005B30EA">
        <w:t>explain the cultural context relevant to the community and location</w:t>
      </w:r>
    </w:p>
    <w:p w:rsidR="00000000" w:rsidRPr="005B30EA" w:rsidP="005B30EA">
      <w:pPr>
        <w:pStyle w:val="ListBullet"/>
      </w:pPr>
      <w:r w:rsidRPr="005B30EA">
        <w:t>outline key provisions of relevant legislation, regulations, standards and codes of practice that affect business operations</w:t>
      </w:r>
    </w:p>
    <w:p w:rsidR="00000000" w:rsidRPr="005B30EA" w:rsidP="005B30EA">
      <w:pPr>
        <w:pStyle w:val="ListBullet"/>
      </w:pPr>
      <w:r w:rsidRPr="005B30EA">
        <w:t>outline the organi</w:t>
      </w:r>
      <w:r w:rsidRPr="005B30EA">
        <w:t>sational constitution, codes of conduct functions, policies and procedures.</w:t>
      </w:r>
    </w:p>
    <w:p w:rsidR="00000000" w:rsidRPr="005B30EA" w:rsidP="005B30EA">
      <w:pPr>
        <w:pStyle w:val="AllowPageBreak"/>
      </w:pPr>
    </w:p>
    <w:p w:rsidR="00000000" w:rsidRPr="005B30EA" w:rsidP="005B30EA">
      <w:pPr>
        <w:pStyle w:val="Heading1"/>
      </w:pPr>
      <w:bookmarkStart w:id="11" w:name="O_703549"/>
      <w:bookmarkEnd w:id="11"/>
      <w:r w:rsidRPr="005B30EA">
        <w:t>Assessment Conditions</w:t>
      </w:r>
    </w:p>
    <w:p w:rsidR="00000000" w:rsidRPr="005B30EA" w:rsidP="00233D5F">
      <w:pPr>
        <w:pStyle w:val="BodyText"/>
      </w:pPr>
      <w:r w:rsidRPr="005B30EA">
        <w:t>Assessment must be conducted in a safe environment where evidence gathered demonstrates consistent performance of typical activities experien</w:t>
      </w:r>
      <w:r w:rsidRPr="005B30EA">
        <w:t>ced in the regulation, licensing and risk – governance field of work and include access to participation on an actual or simulated board, access to office equipment and resources and examples of budgets, cash flows and other financial data and statements a</w:t>
      </w:r>
      <w:r w:rsidRPr="005B30EA">
        <w:t>nd examples of relevant documents.</w:t>
      </w:r>
    </w:p>
    <w:p w:rsidR="00000000" w:rsidRPr="005B30EA" w:rsidP="00233D5F">
      <w:pPr>
        <w:pStyle w:val="BodyText"/>
      </w:pPr>
      <w:r w:rsidRPr="005B30EA">
        <w:t>Assessors must satisfy NVR/AQTF assessor requirements.</w:t>
      </w:r>
    </w:p>
    <w:p w:rsidR="00000000" w:rsidRPr="005B30EA" w:rsidP="005B30EA">
      <w:pPr>
        <w:pStyle w:val="Heading1"/>
      </w:pPr>
      <w:bookmarkStart w:id="12" w:name="O_703552"/>
      <w:bookmarkEnd w:id="12"/>
      <w:r w:rsidRPr="005B30EA">
        <w:t>Links</w:t>
      </w:r>
    </w:p>
    <w:p w:rsidR="00000000" w:rsidRPr="005B30EA" w:rsidP="00233D5F">
      <w:pPr>
        <w:pStyle w:val="BodyText"/>
      </w:pPr>
      <w:r w:rsidRPr="005B30E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E4457">
        <w:rPr>
          <w:rStyle w:val="Hyperlink"/>
        </w:rPr>
        <w:t>https://vetnet.gov.au/Pages/TrainingDocs.aspx?q=11ef6853-ceed-4ba7-9d87-4da407e23c10</w:t>
      </w:r>
      <w:r>
        <w:fldChar w:fldCharType="end"/>
      </w:r>
    </w:p>
    <w:p w:rsidR="00000000" w:rsidRPr="005B30EA" w:rsidP="005B30EA"/>
    <w:sectPr w:rsidSect="005B30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EA" w:rsidRPr="00233D5F" w:rsidP="00233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5F" w:rsidP="005B3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D5F" w:rsidP="005B30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33D5F" w:rsidP="005B30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EA" w:rsidP="005B30EA">
    <w:pPr>
      <w:pStyle w:val="Footer"/>
      <w:framePr w:wrap="around"/>
    </w:pPr>
    <w:r>
      <w:fldChar w:fldCharType="begin"/>
    </w:r>
    <w:r>
      <w:instrText xml:space="preserve"> DOCPROPERTY  Subject  \* MERGEFORMAT </w:instrText>
    </w:r>
    <w:r>
      <w:fldChar w:fldCharType="separate"/>
    </w:r>
    <w:r w:rsidR="00233D5F">
      <w:t>Approved</w:t>
    </w:r>
    <w:r w:rsidR="00233D5F">
      <w:fldChar w:fldCharType="end"/>
    </w:r>
    <w:r>
      <w:tab/>
      <w:t xml:space="preserve">Page </w:t>
    </w:r>
    <w:r>
      <w:fldChar w:fldCharType="begin"/>
    </w:r>
    <w:r>
      <w:instrText xml:space="preserve"> PAGE  \* Arabic  \* MERGEFORMAT </w:instrText>
    </w:r>
    <w:r>
      <w:fldChar w:fldCharType="separate"/>
    </w:r>
    <w:r w:rsidR="00233D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D5F">
      <w:rPr>
        <w:noProof/>
      </w:rPr>
      <w:t>4</w:t>
    </w:r>
    <w:r>
      <w:rPr>
        <w:noProof/>
      </w:rPr>
      <w:fldChar w:fldCharType="end"/>
    </w:r>
  </w:p>
  <w:p w:rsidR="005B30EA" w:rsidP="005B30EA">
    <w:pPr>
      <w:pStyle w:val="Footer"/>
      <w:framePr w:wrap="around"/>
    </w:pPr>
    <w:r>
      <w:t xml:space="preserve">© Commonwealth of Australia, </w:t>
    </w:r>
    <w:r>
      <w:fldChar w:fldCharType="begin"/>
    </w:r>
    <w:r>
      <w:instrText xml:space="preserve"> DATE  \@ "yyyy"  \* MERGEFORMAT </w:instrText>
    </w:r>
    <w:r>
      <w:fldChar w:fldCharType="separate"/>
    </w:r>
    <w:r w:rsidR="00233D5F">
      <w:rPr>
        <w:noProof/>
      </w:rPr>
      <w:t>2025</w:t>
    </w:r>
    <w:r>
      <w:fldChar w:fldCharType="end"/>
    </w:r>
    <w:r>
      <w:tab/>
    </w:r>
    <w:r>
      <w:fldChar w:fldCharType="begin"/>
    </w:r>
    <w:r>
      <w:instrText xml:space="preserve"> DOCPROPERTY  Author  \* MERGEFORMAT </w:instrText>
    </w:r>
    <w:r>
      <w:fldChar w:fldCharType="separate"/>
    </w:r>
    <w:r w:rsidR="00233D5F">
      <w:t>Future Skills Organisation</w:t>
    </w:r>
    <w:r w:rsidR="00233D5F">
      <w:fldChar w:fldCharType="end"/>
    </w:r>
  </w:p>
  <w:p w:rsidR="005B30EA" w:rsidP="005B3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0EA" w:rsidRPr="00233D5F" w:rsidP="00233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5F" w:rsidRPr="002D2AF8" w:rsidP="005B30EA">
    <w:pPr>
      <w:pStyle w:val="Header"/>
      <w:framePr w:wrap="around"/>
    </w:pPr>
    <w:r>
      <w:fldChar w:fldCharType="begin"/>
    </w:r>
    <w:r>
      <w:instrText xml:space="preserve"> TITLE   \* MERGEFORMAT </w:instrText>
    </w:r>
    <w:r>
      <w:fldChar w:fldCharType="separate"/>
    </w:r>
    <w:r>
      <w:t>BSBGOV403 Analyse financial reports and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3D5F" w:rsidP="005B30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0EA" w:rsidRPr="002D2AF8" w:rsidP="005B30EA">
    <w:pPr>
      <w:pStyle w:val="Header"/>
      <w:framePr w:wrap="around"/>
    </w:pPr>
    <w:r>
      <w:fldChar w:fldCharType="begin"/>
    </w:r>
    <w:r>
      <w:instrText xml:space="preserve"> TITLE   \* MERGEFORMAT </w:instrText>
    </w:r>
    <w:r>
      <w:fldChar w:fldCharType="separate"/>
    </w:r>
    <w:r w:rsidR="00233D5F">
      <w:t>BSBGOV403 Analyse financial reports and budgets</w:t>
    </w:r>
    <w:r w:rsidR="00233D5F">
      <w:fldChar w:fldCharType="end"/>
    </w:r>
    <w:r>
      <w:tab/>
      <w:t xml:space="preserve">Date this document was generated: </w:t>
    </w:r>
    <w:r>
      <w:fldChar w:fldCharType="begin"/>
    </w:r>
    <w:r>
      <w:instrText xml:space="preserve"> CREATEDATE  \@ "d MMMM yyyy"  \* MERGEFORMAT </w:instrText>
    </w:r>
    <w:r>
      <w:fldChar w:fldCharType="separate"/>
    </w:r>
    <w:r w:rsidR="00233D5F">
      <w:rPr>
        <w:noProof/>
      </w:rPr>
      <w:t>2 March 2025</w:t>
    </w:r>
    <w:r>
      <w:fldChar w:fldCharType="end"/>
    </w:r>
  </w:p>
  <w:p w:rsidR="005B30EA" w:rsidP="005B3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CE3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AABD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0EA"/>
    <w:pPr>
      <w:spacing w:before="360" w:after="60"/>
      <w:outlineLvl w:val="0"/>
    </w:pPr>
    <w:rPr>
      <w:sz w:val="32"/>
    </w:rPr>
  </w:style>
  <w:style w:type="paragraph" w:styleId="Heading2">
    <w:name w:val="heading 2"/>
    <w:basedOn w:val="HeadingBase"/>
    <w:next w:val="BodyText"/>
    <w:link w:val="Heading2Char"/>
    <w:qFormat/>
    <w:rsid w:val="005B30EA"/>
    <w:pPr>
      <w:keepLines/>
      <w:spacing w:before="240" w:after="120"/>
      <w:outlineLvl w:val="1"/>
    </w:pPr>
    <w:rPr>
      <w:sz w:val="28"/>
      <w:szCs w:val="40"/>
    </w:rPr>
  </w:style>
  <w:style w:type="paragraph" w:styleId="Heading3">
    <w:name w:val="heading 3"/>
    <w:basedOn w:val="HeadingBase"/>
    <w:next w:val="BodyText"/>
    <w:link w:val="Heading3Char"/>
    <w:qFormat/>
    <w:rsid w:val="005B30EA"/>
    <w:pPr>
      <w:spacing w:before="180" w:after="120"/>
      <w:outlineLvl w:val="2"/>
    </w:pPr>
    <w:rPr>
      <w:spacing w:val="-10"/>
      <w:kern w:val="32"/>
    </w:rPr>
  </w:style>
  <w:style w:type="paragraph" w:styleId="Heading4">
    <w:name w:val="heading 4"/>
    <w:basedOn w:val="HeadingBase"/>
    <w:next w:val="BodyText"/>
    <w:link w:val="Heading4Char"/>
    <w:qFormat/>
    <w:rsid w:val="005B30EA"/>
    <w:pPr>
      <w:spacing w:before="160" w:after="120"/>
      <w:outlineLvl w:val="3"/>
    </w:pPr>
    <w:rPr>
      <w:sz w:val="22"/>
    </w:rPr>
  </w:style>
  <w:style w:type="paragraph" w:styleId="Heading5">
    <w:name w:val="heading 5"/>
    <w:basedOn w:val="HeadingBase"/>
    <w:next w:val="Normal"/>
    <w:link w:val="Heading5Char"/>
    <w:qFormat/>
    <w:rsid w:val="005B30EA"/>
    <w:pPr>
      <w:spacing w:before="80"/>
      <w:outlineLvl w:val="4"/>
    </w:pPr>
    <w:rPr>
      <w:color w:val="918585"/>
      <w:sz w:val="20"/>
    </w:rPr>
  </w:style>
  <w:style w:type="paragraph" w:styleId="Heading6">
    <w:name w:val="heading 6"/>
    <w:basedOn w:val="HeadingBase"/>
    <w:next w:val="Normal"/>
    <w:link w:val="Heading6Char"/>
    <w:qFormat/>
    <w:rsid w:val="005B30EA"/>
    <w:pPr>
      <w:spacing w:before="60"/>
      <w:outlineLvl w:val="5"/>
    </w:pPr>
    <w:rPr>
      <w:color w:val="918585"/>
      <w:sz w:val="20"/>
    </w:rPr>
  </w:style>
  <w:style w:type="paragraph" w:styleId="Heading7">
    <w:name w:val="heading 7"/>
    <w:basedOn w:val="Normal"/>
    <w:next w:val="Normal"/>
    <w:link w:val="Heading7Char"/>
    <w:qFormat/>
    <w:rsid w:val="005B30EA"/>
    <w:pPr>
      <w:ind w:left="720"/>
      <w:outlineLvl w:val="6"/>
    </w:pPr>
    <w:rPr>
      <w:i/>
    </w:rPr>
  </w:style>
  <w:style w:type="paragraph" w:styleId="Heading8">
    <w:name w:val="heading 8"/>
    <w:basedOn w:val="Normal"/>
    <w:next w:val="Normal"/>
    <w:link w:val="Heading8Char"/>
    <w:qFormat/>
    <w:rsid w:val="005B30EA"/>
    <w:pPr>
      <w:ind w:left="720"/>
      <w:outlineLvl w:val="7"/>
    </w:pPr>
    <w:rPr>
      <w:i/>
    </w:rPr>
  </w:style>
  <w:style w:type="paragraph" w:styleId="Heading9">
    <w:name w:val="heading 9"/>
    <w:basedOn w:val="Normal"/>
    <w:next w:val="Normal"/>
    <w:link w:val="Heading9Char"/>
    <w:qFormat/>
    <w:rsid w:val="005B30EA"/>
    <w:pPr>
      <w:ind w:left="720"/>
      <w:outlineLvl w:val="8"/>
    </w:pPr>
    <w:rPr>
      <w:i/>
    </w:rPr>
  </w:style>
  <w:style w:type="character" w:default="1" w:styleId="DefaultParagraphFont">
    <w:name w:val="Default Paragraph Font"/>
    <w:uiPriority w:val="1"/>
    <w:unhideWhenUsed/>
    <w:rsid w:val="005B3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0EA"/>
  </w:style>
  <w:style w:type="character" w:customStyle="1" w:styleId="Heading1Char">
    <w:name w:val="Heading 1 Char"/>
    <w:basedOn w:val="DefaultParagraphFont"/>
    <w:link w:val="Heading1"/>
    <w:rsid w:val="005B30EA"/>
    <w:rPr>
      <w:rFonts w:ascii="Times New Roman" w:eastAsia="Times New Roman" w:hAnsi="Times New Roman" w:cs="Times New Roman"/>
      <w:b/>
      <w:sz w:val="32"/>
      <w:szCs w:val="20"/>
      <w:lang w:eastAsia="en-US"/>
    </w:rPr>
  </w:style>
  <w:style w:type="paragraph" w:styleId="BodyText">
    <w:name w:val="Body Text"/>
    <w:basedOn w:val="Normal"/>
    <w:link w:val="BodyTextChar"/>
    <w:rsid w:val="005B3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0EA"/>
    <w:rPr>
      <w:rFonts w:ascii="Times New Roman" w:eastAsia="Times New Roman" w:hAnsi="Times New Roman" w:cs="Times New Roman"/>
      <w:sz w:val="24"/>
      <w:lang w:eastAsia="en-US"/>
    </w:rPr>
  </w:style>
  <w:style w:type="paragraph" w:styleId="ListBullet">
    <w:name w:val="List Bullet"/>
    <w:basedOn w:val="List"/>
    <w:rsid w:val="005B30EA"/>
    <w:pPr>
      <w:numPr>
        <w:numId w:val="11"/>
      </w:numPr>
      <w:tabs>
        <w:tab w:val="clear" w:pos="340"/>
      </w:tabs>
      <w:spacing w:before="40" w:after="40"/>
    </w:pPr>
  </w:style>
  <w:style w:type="character" w:customStyle="1" w:styleId="SpecialBold">
    <w:name w:val="Special Bold"/>
    <w:basedOn w:val="DefaultParagraphFont"/>
    <w:rsid w:val="005B30EA"/>
    <w:rPr>
      <w:b/>
      <w:spacing w:val="0"/>
    </w:rPr>
  </w:style>
  <w:style w:type="character" w:styleId="Emphasis">
    <w:name w:val="Emphasis"/>
    <w:basedOn w:val="DefaultParagraphFont"/>
    <w:qFormat/>
    <w:rsid w:val="005B30EA"/>
    <w:rPr>
      <w:i/>
    </w:rPr>
  </w:style>
  <w:style w:type="paragraph" w:customStyle="1" w:styleId="SuperHeading">
    <w:name w:val="SuperHeading"/>
    <w:basedOn w:val="Normal"/>
    <w:rsid w:val="005B30EA"/>
    <w:pPr>
      <w:spacing w:before="240" w:after="120"/>
      <w:outlineLvl w:val="0"/>
    </w:pPr>
    <w:rPr>
      <w:rFonts w:ascii="Times New Roman" w:hAnsi="Times New Roman"/>
      <w:b/>
      <w:sz w:val="32"/>
    </w:rPr>
  </w:style>
  <w:style w:type="paragraph" w:customStyle="1" w:styleId="AllowPageBreak">
    <w:name w:val="AllowPageBreak"/>
    <w:rsid w:val="005B3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0EA"/>
    <w:rPr>
      <w:rFonts w:ascii="Courier New" w:eastAsia="Times New Roman" w:hAnsi="Courier New" w:cs="Times New Roman"/>
      <w:i/>
      <w:szCs w:val="20"/>
      <w:lang w:eastAsia="en-US"/>
    </w:rPr>
  </w:style>
  <w:style w:type="paragraph" w:customStyle="1" w:styleId="HeadingBase">
    <w:name w:val="Heading Base"/>
    <w:rsid w:val="005B3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0EA"/>
    <w:pPr>
      <w:tabs>
        <w:tab w:val="right" w:leader="dot" w:pos="9072"/>
      </w:tabs>
      <w:ind w:left="567"/>
    </w:pPr>
    <w:rPr>
      <w:szCs w:val="22"/>
    </w:rPr>
  </w:style>
  <w:style w:type="paragraph" w:customStyle="1" w:styleId="TOCBase">
    <w:name w:val="TOC Base"/>
    <w:rsid w:val="005B3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0EA"/>
    <w:pPr>
      <w:tabs>
        <w:tab w:val="right" w:leader="dot" w:pos="9072"/>
      </w:tabs>
      <w:spacing w:before="40" w:after="40"/>
      <w:ind w:left="284"/>
    </w:pPr>
    <w:rPr>
      <w:rFonts w:ascii="Times New Roman" w:hAnsi="Times New Roman"/>
    </w:rPr>
  </w:style>
  <w:style w:type="paragraph" w:styleId="TOC1">
    <w:name w:val="toc 1"/>
    <w:basedOn w:val="TOCBase"/>
    <w:next w:val="Normal"/>
    <w:rsid w:val="005B3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0EA"/>
    <w:rPr>
      <w:rFonts w:ascii="Times New Roman" w:eastAsia="Times New Roman" w:hAnsi="Times New Roman" w:cs="Times New Roman"/>
      <w:sz w:val="16"/>
      <w:lang w:eastAsia="en-US"/>
    </w:rPr>
  </w:style>
  <w:style w:type="paragraph" w:styleId="Title">
    <w:name w:val="Title"/>
    <w:basedOn w:val="HeadingBase"/>
    <w:link w:val="TitleChar"/>
    <w:qFormat/>
    <w:rsid w:val="005B30EA"/>
    <w:pPr>
      <w:spacing w:before="5040"/>
      <w:jc w:val="center"/>
    </w:pPr>
    <w:rPr>
      <w:sz w:val="48"/>
      <w:szCs w:val="72"/>
      <w:lang w:val="en-US"/>
    </w:rPr>
  </w:style>
  <w:style w:type="character" w:customStyle="1" w:styleId="TitleChar">
    <w:name w:val="Title Char"/>
    <w:basedOn w:val="DefaultParagraphFont"/>
    <w:link w:val="Title"/>
    <w:rsid w:val="005B3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0EA"/>
    <w:pPr>
      <w:tabs>
        <w:tab w:val="left" w:pos="3600"/>
        <w:tab w:val="left" w:pos="3958"/>
      </w:tabs>
    </w:pPr>
  </w:style>
  <w:style w:type="paragraph" w:styleId="List">
    <w:name w:val="List"/>
    <w:basedOn w:val="BodyText"/>
    <w:next w:val="BodyText"/>
    <w:rsid w:val="005B30EA"/>
    <w:pPr>
      <w:tabs>
        <w:tab w:val="left" w:pos="340"/>
      </w:tabs>
      <w:spacing w:before="60" w:after="60"/>
      <w:ind w:left="340" w:hanging="340"/>
    </w:pPr>
  </w:style>
  <w:style w:type="paragraph" w:customStyle="1" w:styleId="Note">
    <w:name w:val="Note"/>
    <w:basedOn w:val="BodyText"/>
    <w:rsid w:val="005B3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0EA"/>
    <w:pPr>
      <w:framePr w:wrap="auto" w:hAnchor="text" w:y="6049"/>
    </w:pPr>
    <w:rPr>
      <w:color w:val="000000"/>
      <w:sz w:val="40"/>
    </w:rPr>
  </w:style>
  <w:style w:type="paragraph" w:customStyle="1" w:styleId="TOCTitle">
    <w:name w:val="TOCTitle"/>
    <w:basedOn w:val="Heading1"/>
    <w:rsid w:val="005B30EA"/>
    <w:pPr>
      <w:spacing w:after="240"/>
      <w:jc w:val="center"/>
      <w:outlineLvl w:val="9"/>
    </w:pPr>
    <w:rPr>
      <w:caps/>
    </w:rPr>
  </w:style>
  <w:style w:type="paragraph" w:customStyle="1" w:styleId="Version">
    <w:name w:val="Version"/>
    <w:rsid w:val="005B30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0EA"/>
    <w:pPr>
      <w:numPr>
        <w:numId w:val="12"/>
      </w:numPr>
      <w:tabs>
        <w:tab w:val="clear" w:pos="680"/>
      </w:tabs>
    </w:pPr>
  </w:style>
  <w:style w:type="paragraph" w:styleId="Index1">
    <w:name w:val="index 1"/>
    <w:basedOn w:val="Normal"/>
    <w:next w:val="Normal"/>
    <w:semiHidden/>
    <w:rsid w:val="005B30EA"/>
    <w:pPr>
      <w:keepNext w:val="0"/>
      <w:tabs>
        <w:tab w:val="right" w:pos="4176"/>
      </w:tabs>
      <w:ind w:left="198" w:hanging="198"/>
    </w:pPr>
    <w:rPr>
      <w:rFonts w:ascii="Garamond" w:hAnsi="Garamond"/>
    </w:rPr>
  </w:style>
  <w:style w:type="paragraph" w:styleId="IndexHeading">
    <w:name w:val="index heading"/>
    <w:basedOn w:val="Normal"/>
    <w:next w:val="Index1"/>
    <w:semiHidden/>
    <w:rsid w:val="005B30EA"/>
    <w:pPr>
      <w:spacing w:before="120" w:after="120"/>
    </w:pPr>
    <w:rPr>
      <w:rFonts w:ascii="Arial" w:hAnsi="Arial"/>
      <w:b/>
      <w:color w:val="918585"/>
      <w:sz w:val="24"/>
    </w:rPr>
  </w:style>
  <w:style w:type="paragraph" w:styleId="Header">
    <w:name w:val="header"/>
    <w:basedOn w:val="Normal"/>
    <w:link w:val="HeaderChar"/>
    <w:rsid w:val="005B3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0EA"/>
    <w:rPr>
      <w:rFonts w:ascii="Times New Roman" w:eastAsia="Times New Roman" w:hAnsi="Times New Roman" w:cs="Times New Roman"/>
      <w:sz w:val="16"/>
      <w:szCs w:val="20"/>
      <w:lang w:val="en-GB" w:eastAsia="en-US"/>
    </w:rPr>
  </w:style>
  <w:style w:type="paragraph" w:customStyle="1" w:styleId="Chapter">
    <w:name w:val="Chapter"/>
    <w:basedOn w:val="Normal"/>
    <w:rsid w:val="005B30EA"/>
    <w:pPr>
      <w:spacing w:before="240"/>
    </w:pPr>
    <w:rPr>
      <w:rFonts w:ascii="Times New Roman" w:hAnsi="Times New Roman"/>
      <w:smallCaps/>
      <w:spacing w:val="80"/>
      <w:sz w:val="28"/>
    </w:rPr>
  </w:style>
  <w:style w:type="paragraph" w:customStyle="1" w:styleId="InChapter">
    <w:name w:val="InChapter"/>
    <w:basedOn w:val="Heading3"/>
    <w:rsid w:val="005B30EA"/>
    <w:pPr>
      <w:spacing w:after="240"/>
      <w:outlineLvl w:val="9"/>
    </w:pPr>
    <w:rPr>
      <w:noProof/>
    </w:rPr>
  </w:style>
  <w:style w:type="paragraph" w:styleId="Index2">
    <w:name w:val="index 2"/>
    <w:basedOn w:val="Normal"/>
    <w:next w:val="Normal"/>
    <w:semiHidden/>
    <w:rsid w:val="005B30EA"/>
    <w:pPr>
      <w:tabs>
        <w:tab w:val="right" w:pos="4176"/>
      </w:tabs>
      <w:ind w:left="568" w:hanging="284"/>
    </w:pPr>
    <w:rPr>
      <w:rFonts w:ascii="Garamond" w:hAnsi="Garamond"/>
    </w:rPr>
  </w:style>
  <w:style w:type="paragraph" w:customStyle="1" w:styleId="Byline">
    <w:name w:val="Byline"/>
    <w:rsid w:val="005B3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0EA"/>
    <w:pPr>
      <w:tabs>
        <w:tab w:val="clear" w:pos="3600"/>
        <w:tab w:val="clear" w:pos="3958"/>
      </w:tabs>
      <w:jc w:val="right"/>
    </w:pPr>
  </w:style>
  <w:style w:type="paragraph" w:styleId="Caption">
    <w:name w:val="caption"/>
    <w:basedOn w:val="BodyText"/>
    <w:next w:val="Normal"/>
    <w:qFormat/>
    <w:rsid w:val="005B30EA"/>
    <w:pPr>
      <w:framePr w:w="2268" w:hSpace="181" w:vSpace="181" w:wrap="around" w:vAnchor="text" w:hAnchor="page" w:x="1135" w:y="285" w:anchorLock="1"/>
    </w:pPr>
    <w:rPr>
      <w:i/>
    </w:rPr>
  </w:style>
  <w:style w:type="paragraph" w:customStyle="1" w:styleId="MiniTOCTitle">
    <w:name w:val="MiniTOCTitle"/>
    <w:basedOn w:val="Heading4"/>
    <w:rsid w:val="005B30EA"/>
    <w:pPr>
      <w:spacing w:before="240"/>
      <w:outlineLvl w:val="9"/>
    </w:pPr>
    <w:rPr>
      <w:noProof/>
      <w:sz w:val="24"/>
    </w:rPr>
  </w:style>
  <w:style w:type="paragraph" w:customStyle="1" w:styleId="MiniTOCItem">
    <w:name w:val="MiniTOCItem"/>
    <w:basedOn w:val="ListBullet"/>
    <w:rsid w:val="005B30EA"/>
    <w:pPr>
      <w:numPr>
        <w:numId w:val="0"/>
      </w:numPr>
      <w:tabs>
        <w:tab w:val="right" w:leader="dot" w:pos="6521"/>
      </w:tabs>
      <w:spacing w:before="0" w:after="0"/>
    </w:pPr>
  </w:style>
  <w:style w:type="paragraph" w:customStyle="1" w:styleId="TOFTitle">
    <w:name w:val="TOFTitle"/>
    <w:basedOn w:val="TOCTitle"/>
    <w:rsid w:val="005B30EA"/>
  </w:style>
  <w:style w:type="paragraph" w:styleId="TableofFigures">
    <w:name w:val="table of figures"/>
    <w:basedOn w:val="Normal"/>
    <w:next w:val="Normal"/>
    <w:semiHidden/>
    <w:rsid w:val="005B30EA"/>
    <w:pPr>
      <w:tabs>
        <w:tab w:val="right" w:leader="dot" w:pos="9072"/>
      </w:tabs>
      <w:ind w:left="970" w:hanging="403"/>
    </w:pPr>
    <w:rPr>
      <w:rFonts w:ascii="Times New Roman" w:hAnsi="Times New Roman"/>
      <w:b/>
    </w:rPr>
  </w:style>
  <w:style w:type="paragraph" w:styleId="ListNumber">
    <w:name w:val="List Number"/>
    <w:basedOn w:val="List"/>
    <w:rsid w:val="005B30EA"/>
    <w:pPr>
      <w:numPr>
        <w:numId w:val="14"/>
      </w:numPr>
      <w:tabs>
        <w:tab w:val="clear" w:pos="340"/>
      </w:tabs>
    </w:pPr>
  </w:style>
  <w:style w:type="character" w:customStyle="1" w:styleId="WingdingSymbols">
    <w:name w:val="Wingding Symbols"/>
    <w:rsid w:val="005B30EA"/>
    <w:rPr>
      <w:rFonts w:ascii="Wingdings" w:hAnsi="Wingdings"/>
    </w:rPr>
  </w:style>
  <w:style w:type="paragraph" w:customStyle="1" w:styleId="TableHeading">
    <w:name w:val="Table Heading"/>
    <w:basedOn w:val="HeadingBase"/>
    <w:rsid w:val="005B30EA"/>
    <w:pPr>
      <w:keepLines/>
      <w:pBdr>
        <w:bottom w:val="single" w:sz="6" w:space="1" w:color="918585"/>
      </w:pBdr>
      <w:spacing w:before="240"/>
    </w:pPr>
  </w:style>
  <w:style w:type="character" w:customStyle="1" w:styleId="HotSpot">
    <w:name w:val="HotSpot"/>
    <w:rsid w:val="005B30EA"/>
    <w:rPr>
      <w:color w:val="0033CC"/>
      <w:u w:val="none"/>
    </w:rPr>
  </w:style>
  <w:style w:type="paragraph" w:customStyle="1" w:styleId="BodyTextRight">
    <w:name w:val="Body Text Right"/>
    <w:basedOn w:val="BodyText"/>
    <w:rsid w:val="005B30EA"/>
    <w:pPr>
      <w:spacing w:before="0" w:after="0"/>
      <w:jc w:val="right"/>
    </w:pPr>
  </w:style>
  <w:style w:type="paragraph" w:styleId="Index3">
    <w:name w:val="index 3"/>
    <w:basedOn w:val="ListNumber2"/>
    <w:next w:val="Normal"/>
    <w:semiHidden/>
    <w:rsid w:val="005B30EA"/>
    <w:pPr>
      <w:numPr>
        <w:numId w:val="0"/>
      </w:numPr>
      <w:tabs>
        <w:tab w:val="right" w:leader="dot" w:pos="4176"/>
      </w:tabs>
    </w:pPr>
  </w:style>
  <w:style w:type="paragraph" w:styleId="ListNumber2">
    <w:name w:val="List Number 2"/>
    <w:basedOn w:val="List2"/>
    <w:rsid w:val="005B30EA"/>
    <w:pPr>
      <w:numPr>
        <w:numId w:val="9"/>
      </w:numPr>
      <w:tabs>
        <w:tab w:val="clear" w:pos="1060"/>
      </w:tabs>
    </w:pPr>
  </w:style>
  <w:style w:type="paragraph" w:customStyle="1" w:styleId="MarginNote">
    <w:name w:val="Margin Note"/>
    <w:basedOn w:val="BodyText"/>
    <w:rsid w:val="005B3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0EA"/>
    <w:rPr>
      <w:sz w:val="32"/>
    </w:rPr>
  </w:style>
  <w:style w:type="paragraph" w:customStyle="1" w:styleId="HeadingProcedure">
    <w:name w:val="Heading Procedure"/>
    <w:basedOn w:val="HeadingBase"/>
    <w:next w:val="Normal"/>
    <w:rsid w:val="005B30EA"/>
    <w:pPr>
      <w:tabs>
        <w:tab w:val="left" w:pos="0"/>
      </w:tabs>
      <w:spacing w:before="120" w:after="60"/>
    </w:pPr>
    <w:rPr>
      <w:i/>
      <w:color w:val="918585"/>
      <w:sz w:val="22"/>
    </w:rPr>
  </w:style>
  <w:style w:type="paragraph" w:customStyle="1" w:styleId="TableBodyText">
    <w:name w:val="Table Body Text"/>
    <w:basedOn w:val="BodyText"/>
    <w:rsid w:val="005B30EA"/>
    <w:pPr>
      <w:spacing w:before="60" w:after="60"/>
    </w:pPr>
  </w:style>
  <w:style w:type="paragraph" w:styleId="ListContinue">
    <w:name w:val="List Continue"/>
    <w:basedOn w:val="List"/>
    <w:rsid w:val="005B30EA"/>
    <w:pPr>
      <w:ind w:firstLine="0"/>
    </w:pPr>
  </w:style>
  <w:style w:type="paragraph" w:customStyle="1" w:styleId="ListNote">
    <w:name w:val="List Note"/>
    <w:basedOn w:val="List"/>
    <w:rsid w:val="005B30EA"/>
    <w:pPr>
      <w:pBdr>
        <w:top w:val="single" w:sz="6" w:space="2" w:color="918585"/>
        <w:bottom w:val="single" w:sz="6" w:space="2" w:color="918585"/>
      </w:pBdr>
      <w:tabs>
        <w:tab w:val="left" w:pos="1021"/>
      </w:tabs>
      <w:ind w:firstLine="0"/>
    </w:pPr>
  </w:style>
  <w:style w:type="paragraph" w:customStyle="1" w:styleId="Warning">
    <w:name w:val="Warning"/>
    <w:basedOn w:val="BodyText"/>
    <w:rsid w:val="005B30EA"/>
    <w:pPr>
      <w:shd w:val="clear" w:color="auto" w:fill="D9D9D9"/>
      <w:tabs>
        <w:tab w:val="left" w:pos="992"/>
      </w:tabs>
      <w:ind w:left="119" w:right="119"/>
    </w:pPr>
    <w:rPr>
      <w:sz w:val="20"/>
    </w:rPr>
  </w:style>
  <w:style w:type="paragraph" w:customStyle="1" w:styleId="MarginIcons">
    <w:name w:val="Margin Icons"/>
    <w:basedOn w:val="BodyText"/>
    <w:rsid w:val="005B3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0EA"/>
    <w:rPr>
      <w:rFonts w:ascii="Courier New" w:hAnsi="Courier New"/>
    </w:rPr>
  </w:style>
  <w:style w:type="paragraph" w:customStyle="1" w:styleId="NoteBullet">
    <w:name w:val="Note Bullet"/>
    <w:basedOn w:val="Note"/>
    <w:rsid w:val="005B30EA"/>
    <w:pPr>
      <w:tabs>
        <w:tab w:val="clear" w:pos="680"/>
      </w:tabs>
      <w:spacing w:before="60" w:after="60"/>
    </w:pPr>
  </w:style>
  <w:style w:type="paragraph" w:customStyle="1" w:styleId="SubHeading2">
    <w:name w:val="SubHeading2"/>
    <w:basedOn w:val="HeadingBase"/>
    <w:rsid w:val="005B30EA"/>
    <w:pPr>
      <w:spacing w:before="240" w:after="60"/>
    </w:pPr>
    <w:rPr>
      <w:sz w:val="20"/>
    </w:rPr>
  </w:style>
  <w:style w:type="paragraph" w:customStyle="1" w:styleId="SubHeading1">
    <w:name w:val="SubHeading1"/>
    <w:basedOn w:val="HeadingBase"/>
    <w:rsid w:val="005B30EA"/>
    <w:pPr>
      <w:spacing w:before="240" w:after="60"/>
    </w:pPr>
    <w:rPr>
      <w:color w:val="918585"/>
      <w:sz w:val="22"/>
    </w:rPr>
  </w:style>
  <w:style w:type="paragraph" w:customStyle="1" w:styleId="SideHeading">
    <w:name w:val="Side Heading"/>
    <w:basedOn w:val="HeadingBase"/>
    <w:rsid w:val="005B3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0EA"/>
    <w:pPr>
      <w:numPr>
        <w:numId w:val="10"/>
      </w:numPr>
    </w:pPr>
  </w:style>
  <w:style w:type="paragraph" w:styleId="PlainText">
    <w:name w:val="Plain Text"/>
    <w:basedOn w:val="Normal"/>
    <w:link w:val="PlainTextChar"/>
    <w:rsid w:val="005B30EA"/>
    <w:rPr>
      <w:sz w:val="20"/>
    </w:rPr>
  </w:style>
  <w:style w:type="character" w:customStyle="1" w:styleId="PlainTextChar">
    <w:name w:val="Plain Text Char"/>
    <w:basedOn w:val="DefaultParagraphFont"/>
    <w:link w:val="PlainText"/>
    <w:rsid w:val="005B30EA"/>
    <w:rPr>
      <w:rFonts w:ascii="Courier New" w:eastAsia="Times New Roman" w:hAnsi="Courier New" w:cs="Times New Roman"/>
      <w:sz w:val="20"/>
      <w:szCs w:val="20"/>
      <w:lang w:eastAsia="en-US"/>
    </w:rPr>
  </w:style>
  <w:style w:type="character" w:customStyle="1" w:styleId="MenuOption">
    <w:name w:val="Menu Option"/>
    <w:basedOn w:val="DefaultParagraphFont"/>
    <w:rsid w:val="005B30EA"/>
    <w:rPr>
      <w:b/>
      <w:smallCaps/>
    </w:rPr>
  </w:style>
  <w:style w:type="paragraph" w:customStyle="1" w:styleId="TableListNumber">
    <w:name w:val="Table List Number"/>
    <w:basedOn w:val="ListNumber"/>
    <w:rsid w:val="005B30EA"/>
    <w:pPr>
      <w:numPr>
        <w:numId w:val="0"/>
      </w:numPr>
    </w:pPr>
  </w:style>
  <w:style w:type="paragraph" w:styleId="TOC4">
    <w:name w:val="toc 4"/>
    <w:basedOn w:val="TOCBase"/>
    <w:next w:val="Normal"/>
    <w:semiHidden/>
    <w:rsid w:val="005B30EA"/>
    <w:pPr>
      <w:tabs>
        <w:tab w:val="right" w:leader="dot" w:pos="9071"/>
      </w:tabs>
      <w:ind w:left="1701"/>
    </w:pPr>
  </w:style>
  <w:style w:type="paragraph" w:customStyle="1" w:styleId="ListAlpha">
    <w:name w:val="List Alpha"/>
    <w:basedOn w:val="List"/>
    <w:rsid w:val="005B30EA"/>
    <w:pPr>
      <w:numPr>
        <w:numId w:val="8"/>
      </w:numPr>
    </w:pPr>
  </w:style>
  <w:style w:type="paragraph" w:customStyle="1" w:styleId="ListAlpha2">
    <w:name w:val="List Alpha 2"/>
    <w:basedOn w:val="List2"/>
    <w:rsid w:val="005B30EA"/>
    <w:pPr>
      <w:numPr>
        <w:numId w:val="7"/>
      </w:numPr>
    </w:pPr>
  </w:style>
  <w:style w:type="paragraph" w:styleId="List2">
    <w:name w:val="List 2"/>
    <w:basedOn w:val="BodyText"/>
    <w:rsid w:val="005B30EA"/>
    <w:pPr>
      <w:tabs>
        <w:tab w:val="left" w:pos="680"/>
      </w:tabs>
      <w:spacing w:before="60" w:after="60"/>
      <w:ind w:left="680" w:hanging="340"/>
    </w:pPr>
  </w:style>
  <w:style w:type="paragraph" w:styleId="List3">
    <w:name w:val="List 3"/>
    <w:basedOn w:val="BodyText"/>
    <w:rsid w:val="005B30EA"/>
    <w:pPr>
      <w:tabs>
        <w:tab w:val="left" w:pos="1021"/>
      </w:tabs>
      <w:spacing w:before="60" w:after="60"/>
      <w:ind w:left="1020" w:hanging="340"/>
    </w:pPr>
  </w:style>
  <w:style w:type="paragraph" w:styleId="List4">
    <w:name w:val="List 4"/>
    <w:basedOn w:val="BodyText"/>
    <w:rsid w:val="005B30EA"/>
    <w:pPr>
      <w:tabs>
        <w:tab w:val="left" w:pos="1361"/>
      </w:tabs>
      <w:spacing w:before="60" w:after="60"/>
      <w:ind w:left="1361" w:hanging="340"/>
    </w:pPr>
  </w:style>
  <w:style w:type="paragraph" w:styleId="List5">
    <w:name w:val="List 5"/>
    <w:basedOn w:val="BodyText"/>
    <w:rsid w:val="005B30EA"/>
    <w:pPr>
      <w:tabs>
        <w:tab w:val="left" w:pos="1701"/>
      </w:tabs>
      <w:spacing w:before="60" w:after="60"/>
      <w:ind w:left="1701" w:hanging="340"/>
    </w:pPr>
  </w:style>
  <w:style w:type="paragraph" w:styleId="ListBullet3">
    <w:name w:val="List Bullet 3"/>
    <w:basedOn w:val="List3"/>
    <w:rsid w:val="005B30EA"/>
    <w:pPr>
      <w:numPr>
        <w:numId w:val="13"/>
      </w:numPr>
      <w:tabs>
        <w:tab w:val="clear" w:pos="1021"/>
      </w:tabs>
      <w:ind w:left="1037" w:hanging="357"/>
    </w:pPr>
  </w:style>
  <w:style w:type="paragraph" w:styleId="ListBullet4">
    <w:name w:val="List Bullet 4"/>
    <w:basedOn w:val="List4"/>
    <w:rsid w:val="005B30EA"/>
    <w:pPr>
      <w:numPr>
        <w:numId w:val="2"/>
      </w:numPr>
      <w:tabs>
        <w:tab w:val="clear" w:pos="1361"/>
      </w:tabs>
    </w:pPr>
  </w:style>
  <w:style w:type="paragraph" w:styleId="ListBullet5">
    <w:name w:val="List Bullet 5"/>
    <w:basedOn w:val="List5"/>
    <w:rsid w:val="005B30EA"/>
    <w:pPr>
      <w:numPr>
        <w:numId w:val="3"/>
      </w:numPr>
    </w:pPr>
  </w:style>
  <w:style w:type="paragraph" w:styleId="ListContinue2">
    <w:name w:val="List Continue 2"/>
    <w:basedOn w:val="List2"/>
    <w:rsid w:val="005B30EA"/>
    <w:pPr>
      <w:ind w:firstLine="0"/>
    </w:pPr>
  </w:style>
  <w:style w:type="paragraph" w:styleId="ListContinue3">
    <w:name w:val="List Continue 3"/>
    <w:basedOn w:val="List3"/>
    <w:rsid w:val="005B30EA"/>
    <w:pPr>
      <w:ind w:left="1021" w:firstLine="0"/>
    </w:pPr>
  </w:style>
  <w:style w:type="paragraph" w:styleId="ListContinue4">
    <w:name w:val="List Continue 4"/>
    <w:basedOn w:val="List4"/>
    <w:rsid w:val="005B30EA"/>
    <w:pPr>
      <w:ind w:firstLine="0"/>
    </w:pPr>
  </w:style>
  <w:style w:type="paragraph" w:styleId="ListContinue5">
    <w:name w:val="List Continue 5"/>
    <w:basedOn w:val="List5"/>
    <w:rsid w:val="005B30EA"/>
    <w:pPr>
      <w:ind w:firstLine="0"/>
    </w:pPr>
  </w:style>
  <w:style w:type="paragraph" w:styleId="ListNumber3">
    <w:name w:val="List Number 3"/>
    <w:basedOn w:val="List3"/>
    <w:rsid w:val="005B30EA"/>
    <w:pPr>
      <w:numPr>
        <w:numId w:val="4"/>
      </w:numPr>
    </w:pPr>
  </w:style>
  <w:style w:type="paragraph" w:styleId="ListNumber4">
    <w:name w:val="List Number 4"/>
    <w:basedOn w:val="List4"/>
    <w:rsid w:val="005B30EA"/>
    <w:pPr>
      <w:numPr>
        <w:numId w:val="5"/>
      </w:numPr>
    </w:pPr>
  </w:style>
  <w:style w:type="paragraph" w:styleId="ListNumber5">
    <w:name w:val="List Number 5"/>
    <w:basedOn w:val="List5"/>
    <w:rsid w:val="005B30EA"/>
    <w:pPr>
      <w:numPr>
        <w:numId w:val="6"/>
      </w:numPr>
    </w:pPr>
  </w:style>
  <w:style w:type="paragraph" w:styleId="BlockText">
    <w:name w:val="Block Text"/>
    <w:basedOn w:val="Normal"/>
    <w:rsid w:val="005B30EA"/>
    <w:pPr>
      <w:spacing w:after="120"/>
      <w:ind w:left="1440" w:right="1440"/>
    </w:pPr>
  </w:style>
  <w:style w:type="character" w:customStyle="1" w:styleId="Subscript">
    <w:name w:val="Subscript"/>
    <w:basedOn w:val="DefaultParagraphFont"/>
    <w:rsid w:val="005B30EA"/>
    <w:rPr>
      <w:sz w:val="16"/>
      <w:vertAlign w:val="subscript"/>
    </w:rPr>
  </w:style>
  <w:style w:type="character" w:customStyle="1" w:styleId="Superscript">
    <w:name w:val="Superscript"/>
    <w:basedOn w:val="DefaultParagraphFont"/>
    <w:rsid w:val="005B30EA"/>
    <w:rPr>
      <w:sz w:val="16"/>
      <w:vertAlign w:val="superscript"/>
    </w:rPr>
  </w:style>
  <w:style w:type="character" w:customStyle="1" w:styleId="Symbols">
    <w:name w:val="Symbols"/>
    <w:basedOn w:val="DefaultParagraphFont"/>
    <w:rsid w:val="005B30EA"/>
    <w:rPr>
      <w:rFonts w:ascii="Symbol" w:hAnsi="Symbol"/>
    </w:rPr>
  </w:style>
  <w:style w:type="character" w:customStyle="1" w:styleId="MenuOptions">
    <w:name w:val="Menu Options"/>
    <w:basedOn w:val="DefaultParagraphFont"/>
    <w:rsid w:val="005B30EA"/>
    <w:rPr>
      <w:rFonts w:ascii="Arial Narrow" w:hAnsi="Arial Narrow"/>
      <w:smallCaps/>
    </w:rPr>
  </w:style>
  <w:style w:type="character" w:customStyle="1" w:styleId="Buttons">
    <w:name w:val="Buttons"/>
    <w:basedOn w:val="DefaultParagraphFont"/>
    <w:rsid w:val="005B30EA"/>
    <w:rPr>
      <w:b/>
    </w:rPr>
  </w:style>
  <w:style w:type="character" w:customStyle="1" w:styleId="Underlined">
    <w:name w:val="Underlined"/>
    <w:basedOn w:val="DefaultParagraphFont"/>
    <w:rsid w:val="005B30EA"/>
    <w:rPr>
      <w:u w:val="single"/>
    </w:rPr>
  </w:style>
  <w:style w:type="paragraph" w:customStyle="1" w:styleId="TableBodyTextRight">
    <w:name w:val="Table Body Text Right"/>
    <w:basedOn w:val="TableBodyText"/>
    <w:rsid w:val="005B30EA"/>
    <w:pPr>
      <w:widowControl w:val="0"/>
      <w:autoSpaceDE w:val="0"/>
      <w:autoSpaceDN w:val="0"/>
      <w:adjustRightInd w:val="0"/>
      <w:jc w:val="right"/>
    </w:pPr>
    <w:rPr>
      <w:rFonts w:cs="Arial"/>
      <w:szCs w:val="18"/>
    </w:rPr>
  </w:style>
  <w:style w:type="paragraph" w:customStyle="1" w:styleId="CopyrightText">
    <w:name w:val="Copyright Text"/>
    <w:basedOn w:val="BodyText"/>
    <w:rsid w:val="005B30EA"/>
    <w:rPr>
      <w:sz w:val="18"/>
    </w:rPr>
  </w:style>
  <w:style w:type="paragraph" w:customStyle="1" w:styleId="BodySmallRight">
    <w:name w:val="Body Small Right"/>
    <w:basedOn w:val="BodyTextRight"/>
    <w:rsid w:val="005B30EA"/>
    <w:rPr>
      <w:sz w:val="18"/>
      <w:szCs w:val="18"/>
    </w:rPr>
  </w:style>
  <w:style w:type="paragraph" w:customStyle="1" w:styleId="MarginEdition">
    <w:name w:val="Margin Edition"/>
    <w:basedOn w:val="MarginNote"/>
    <w:rsid w:val="005B30EA"/>
    <w:pPr>
      <w:spacing w:before="0" w:after="0"/>
    </w:pPr>
    <w:rPr>
      <w:rFonts w:ascii="Times New Roman" w:hAnsi="Times New Roman"/>
      <w:color w:val="999999"/>
    </w:rPr>
  </w:style>
  <w:style w:type="paragraph" w:customStyle="1" w:styleId="Spacer">
    <w:name w:val="Spacer"/>
    <w:basedOn w:val="Normal"/>
    <w:rsid w:val="005B30EA"/>
    <w:rPr>
      <w:sz w:val="2"/>
      <w:szCs w:val="2"/>
    </w:rPr>
  </w:style>
  <w:style w:type="character" w:customStyle="1" w:styleId="Small">
    <w:name w:val="Small"/>
    <w:basedOn w:val="DefaultParagraphFont"/>
    <w:rsid w:val="005B30EA"/>
    <w:rPr>
      <w:sz w:val="16"/>
    </w:rPr>
  </w:style>
  <w:style w:type="paragraph" w:customStyle="1" w:styleId="WideTable">
    <w:name w:val="Wide Table"/>
    <w:basedOn w:val="Normal"/>
    <w:rsid w:val="005B30EA"/>
    <w:pPr>
      <w:ind w:left="-1418"/>
    </w:pPr>
    <w:rPr>
      <w:sz w:val="2"/>
      <w:szCs w:val="2"/>
    </w:rPr>
  </w:style>
  <w:style w:type="character" w:styleId="PageNumber">
    <w:name w:val="page number"/>
    <w:basedOn w:val="DefaultParagraphFont"/>
    <w:rsid w:val="005B30EA"/>
  </w:style>
  <w:style w:type="paragraph" w:styleId="Quote">
    <w:name w:val="Quote"/>
    <w:basedOn w:val="Heading1"/>
    <w:link w:val="QuoteChar"/>
    <w:qFormat/>
    <w:rsid w:val="005B30EA"/>
    <w:rPr>
      <w:b w:val="0"/>
      <w:sz w:val="72"/>
      <w:szCs w:val="72"/>
      <w:lang w:val="en-NZ"/>
    </w:rPr>
  </w:style>
  <w:style w:type="character" w:customStyle="1" w:styleId="QuoteChar">
    <w:name w:val="Quote Char"/>
    <w:basedOn w:val="DefaultParagraphFont"/>
    <w:link w:val="Quote"/>
    <w:rsid w:val="005B3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0EA"/>
    <w:pPr>
      <w:pageBreakBefore/>
    </w:pPr>
  </w:style>
  <w:style w:type="paragraph" w:customStyle="1" w:styleId="Border">
    <w:name w:val="Border"/>
    <w:basedOn w:val="Normal"/>
    <w:qFormat/>
    <w:rsid w:val="005B3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0EA"/>
    <w:rPr>
      <w:b/>
      <w:bCs/>
      <w:i/>
      <w:iCs/>
      <w:color w:val="auto"/>
    </w:rPr>
  </w:style>
  <w:style w:type="paragraph" w:styleId="IntenseQuote">
    <w:name w:val="Intense Quote"/>
    <w:basedOn w:val="Normal"/>
    <w:next w:val="Normal"/>
    <w:link w:val="IntenseQuoteChar"/>
    <w:uiPriority w:val="30"/>
    <w:qFormat/>
    <w:rsid w:val="005B3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0EA"/>
    <w:rPr>
      <w:smallCaps/>
      <w:color w:val="auto"/>
      <w:u w:val="single"/>
    </w:rPr>
  </w:style>
  <w:style w:type="character" w:styleId="IntenseReference">
    <w:name w:val="Intense Reference"/>
    <w:basedOn w:val="DefaultParagraphFont"/>
    <w:uiPriority w:val="32"/>
    <w:qFormat/>
    <w:rsid w:val="005B30EA"/>
    <w:rPr>
      <w:b/>
      <w:bCs/>
      <w:smallCaps/>
      <w:color w:val="auto"/>
      <w:spacing w:val="5"/>
      <w:u w:val="single"/>
    </w:rPr>
  </w:style>
  <w:style w:type="paragraph" w:customStyle="1" w:styleId="2ColumnHeading">
    <w:name w:val="2Column Heading"/>
    <w:basedOn w:val="BodyText"/>
    <w:qFormat/>
    <w:rsid w:val="005B30EA"/>
    <w:pPr>
      <w:spacing w:after="60"/>
      <w:ind w:left="-2268"/>
    </w:pPr>
    <w:rPr>
      <w:b/>
    </w:rPr>
  </w:style>
  <w:style w:type="paragraph" w:customStyle="1" w:styleId="Heading1TOC">
    <w:name w:val="Heading1 TOC"/>
    <w:basedOn w:val="Normal"/>
    <w:qFormat/>
    <w:rsid w:val="005B30EA"/>
    <w:pPr>
      <w:spacing w:before="240" w:after="120"/>
    </w:pPr>
    <w:rPr>
      <w:rFonts w:ascii="Times New Roman" w:hAnsi="Times New Roman"/>
      <w:b/>
      <w:sz w:val="32"/>
    </w:rPr>
  </w:style>
  <w:style w:type="paragraph" w:customStyle="1" w:styleId="Heading2TOC">
    <w:name w:val="Heading2 TOC"/>
    <w:basedOn w:val="Normal"/>
    <w:qFormat/>
    <w:rsid w:val="005B30EA"/>
    <w:pPr>
      <w:spacing w:before="240" w:after="60"/>
    </w:pPr>
    <w:rPr>
      <w:rFonts w:ascii="Times New Roman" w:hAnsi="Times New Roman"/>
      <w:b/>
      <w:sz w:val="28"/>
    </w:rPr>
  </w:style>
  <w:style w:type="character" w:customStyle="1" w:styleId="Underline">
    <w:name w:val="Underline"/>
    <w:basedOn w:val="DefaultParagraphFont"/>
    <w:qFormat/>
    <w:rsid w:val="005B30EA"/>
    <w:rPr>
      <w:u w:val="single"/>
    </w:rPr>
  </w:style>
  <w:style w:type="character" w:customStyle="1" w:styleId="BoldandItalics">
    <w:name w:val="Bold and Italics"/>
    <w:qFormat/>
    <w:rsid w:val="005B30EA"/>
    <w:rPr>
      <w:b/>
      <w:i/>
      <w:u w:val="none"/>
    </w:rPr>
  </w:style>
  <w:style w:type="paragraph" w:styleId="BalloonText">
    <w:name w:val="Balloon Text"/>
    <w:basedOn w:val="Normal"/>
    <w:link w:val="BalloonTextChar"/>
    <w:rsid w:val="005B30EA"/>
    <w:rPr>
      <w:rFonts w:ascii="Tahoma" w:hAnsi="Tahoma" w:cs="Tahoma"/>
      <w:sz w:val="16"/>
      <w:szCs w:val="16"/>
    </w:rPr>
  </w:style>
  <w:style w:type="character" w:customStyle="1" w:styleId="BalloonTextChar">
    <w:name w:val="Balloon Text Char"/>
    <w:basedOn w:val="DefaultParagraphFont"/>
    <w:link w:val="BalloonText"/>
    <w:rsid w:val="005B3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0EA"/>
    <w:rPr>
      <w:b/>
      <w:color w:val="660033"/>
      <w:spacing w:val="0"/>
    </w:rPr>
  </w:style>
  <w:style w:type="paragraph" w:customStyle="1" w:styleId="Nameditemlist">
    <w:name w:val="Named item list"/>
    <w:basedOn w:val="BodyText"/>
    <w:qFormat/>
    <w:rsid w:val="005B30EA"/>
    <w:pPr>
      <w:tabs>
        <w:tab w:val="left" w:pos="2835"/>
      </w:tabs>
      <w:ind w:left="2835" w:hanging="2835"/>
    </w:pPr>
  </w:style>
  <w:style w:type="paragraph" w:customStyle="1" w:styleId="BodyTextnopadding">
    <w:name w:val="Body Text no padding"/>
    <w:basedOn w:val="BodyText"/>
    <w:qFormat/>
    <w:rsid w:val="005B30EA"/>
    <w:pPr>
      <w:spacing w:before="0" w:after="0"/>
    </w:pPr>
  </w:style>
  <w:style w:type="paragraph" w:customStyle="1" w:styleId="BodyTextBold">
    <w:name w:val="Body Text Bold"/>
    <w:basedOn w:val="BodyText"/>
    <w:qFormat/>
    <w:rsid w:val="005B30EA"/>
    <w:rPr>
      <w:b/>
    </w:rPr>
  </w:style>
  <w:style w:type="character" w:styleId="Hyperlink">
    <w:name w:val="Hyperlink"/>
    <w:basedOn w:val="DefaultParagraphFont"/>
    <w:uiPriority w:val="99"/>
    <w:unhideWhenUsed/>
    <w:rsid w:val="00233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5697</Characters>
  <Application>Microsoft Office Word</Application>
  <DocSecurity>0</DocSecurity>
  <Lines>203</Lines>
  <Paragraphs>124</Paragraphs>
  <ScaleCrop>false</ScaleCrop>
  <Company>Author-it Software Corporation Ltd.</Company>
  <LinksUpToDate>false</LinksUpToDate>
  <CharactersWithSpaces>6456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BSBGOV403 Analyse financial reports and budgets</dc:title>
  <dc:subject>Approved</dc:subject>
  <dc:creator>Future Skills Organisation</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