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70F" w:rsidP="00AE27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BSBGOV402 Work within organisational structure</w:t>
      </w:r>
      <w:r>
        <w:fldChar w:fldCharType="end"/>
      </w:r>
    </w:p>
    <w:p w:rsidR="00AE270F" w:rsidP="00AE270F">
      <w:pPr>
        <w:pStyle w:val="Version"/>
        <w:sectPr w:rsidSect="006145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454C" w:rsidP="0061454C">
      <w:pPr>
        <w:pStyle w:val="SuperHeading"/>
      </w:pPr>
      <w:r w:rsidRPr="0061454C">
        <w:t>BSBGOV402 Work within organisational structure</w:t>
      </w:r>
    </w:p>
    <w:p w:rsidR="00000000" w:rsidRPr="0061454C" w:rsidP="0061454C">
      <w:pPr>
        <w:pStyle w:val="Heading1"/>
      </w:pPr>
      <w:bookmarkStart w:id="1" w:name="O_703498"/>
      <w:bookmarkEnd w:id="1"/>
      <w:r w:rsidRPr="0061454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14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rPr>
                <w:rStyle w:val="SpecialBold"/>
              </w:rPr>
              <w:t>Comments</w:t>
            </w:r>
          </w:p>
        </w:tc>
      </w:tr>
      <w:tr w:rsidTr="00614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t>This version first released with BSB Business Services Training Package Version 1.0.</w:t>
            </w:r>
          </w:p>
        </w:tc>
      </w:tr>
    </w:tbl>
    <w:p w:rsidR="00000000" w:rsidRPr="0061454C" w:rsidP="0061454C">
      <w:pPr>
        <w:pStyle w:val="BodyText"/>
      </w:pPr>
    </w:p>
    <w:p w:rsidR="00000000" w:rsidRPr="0061454C" w:rsidP="0061454C">
      <w:pPr>
        <w:pStyle w:val="AllowPageBreak"/>
      </w:pPr>
    </w:p>
    <w:p w:rsidR="00000000" w:rsidRPr="0061454C" w:rsidP="0061454C">
      <w:pPr>
        <w:pStyle w:val="Heading1"/>
      </w:pPr>
      <w:bookmarkStart w:id="2" w:name="O_703499"/>
      <w:bookmarkEnd w:id="2"/>
      <w:r w:rsidRPr="0061454C">
        <w:t>Application</w:t>
      </w:r>
    </w:p>
    <w:p w:rsidR="00000000" w:rsidRPr="0061454C" w:rsidP="00AE270F">
      <w:pPr>
        <w:pStyle w:val="BodyText"/>
      </w:pPr>
      <w:r w:rsidRPr="0061454C">
        <w:t>This unit describes the skills and knowledge required to be an active participant i</w:t>
      </w:r>
      <w:r w:rsidRPr="0061454C">
        <w:t>n the governance activities of a board, with an understanding of the roles and relationships to other roles on the board and within the organisation.</w:t>
      </w:r>
    </w:p>
    <w:p w:rsidR="00000000" w:rsidRPr="0061454C" w:rsidP="00AE270F">
      <w:pPr>
        <w:pStyle w:val="BodyText"/>
      </w:pPr>
      <w:r w:rsidRPr="0061454C">
        <w:t>It applies to individuals who need to solve a defined range of unpredictable problems, analyse and evalua</w:t>
      </w:r>
      <w:r w:rsidRPr="0061454C">
        <w:t>te information from a variety of sources and who may provide leadership and guidance to others with some limited responsibility for the output of others.</w:t>
      </w:r>
    </w:p>
    <w:p w:rsidR="00000000" w:rsidRPr="0061454C" w:rsidP="00AE270F">
      <w:pPr>
        <w:pStyle w:val="BodyText"/>
      </w:pPr>
      <w:r w:rsidRPr="0061454C">
        <w:t>No licensing, legislative, regulatory or certification requirements apply to this unit at the time of</w:t>
      </w:r>
      <w:r w:rsidRPr="0061454C">
        <w:t xml:space="preserve"> publication.</w:t>
      </w:r>
    </w:p>
    <w:p w:rsidR="00000000" w:rsidRPr="0061454C" w:rsidP="0061454C">
      <w:pPr>
        <w:pStyle w:val="Heading1"/>
      </w:pPr>
      <w:bookmarkStart w:id="3" w:name="O_703502"/>
      <w:bookmarkEnd w:id="3"/>
      <w:r w:rsidRPr="0061454C">
        <w:t>Unit Sector</w:t>
      </w:r>
    </w:p>
    <w:p w:rsidR="00000000" w:rsidRPr="0061454C" w:rsidP="00AE270F">
      <w:pPr>
        <w:pStyle w:val="BodyText"/>
      </w:pPr>
      <w:r w:rsidRPr="0061454C">
        <w:t>Regulation, Licensing and Risk – Governance</w:t>
      </w:r>
    </w:p>
    <w:p w:rsidR="00000000" w:rsidRPr="0061454C" w:rsidP="0061454C">
      <w:pPr>
        <w:pStyle w:val="Heading1"/>
      </w:pPr>
      <w:bookmarkStart w:id="4" w:name="O_703503"/>
      <w:bookmarkEnd w:id="4"/>
      <w:r w:rsidRPr="0061454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145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rPr>
                <w:rStyle w:val="SpecialBold"/>
              </w:rPr>
              <w:t>PERFORMANCE CRITERIA</w:t>
            </w:r>
          </w:p>
        </w:tc>
      </w:tr>
      <w:tr w:rsidTr="006145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45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 Differentiate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t>1.1 Differentiate and document governance and management issues of the organisation in the organisation’s governance</w:t>
            </w:r>
            <w:r w:rsidRPr="0061454C">
              <w:t xml:space="preserve"> policy guidelines</w:t>
            </w:r>
          </w:p>
          <w:p w:rsidR="00000000" w:rsidRPr="0061454C" w:rsidP="0061454C">
            <w:pPr>
              <w:pStyle w:val="BodyText"/>
            </w:pPr>
            <w:r w:rsidRPr="0061454C">
              <w:t>1.2 Identify, document and refer to the relationships between governance issues and management issues</w:t>
            </w:r>
          </w:p>
          <w:p w:rsidR="00000000" w:rsidRPr="0061454C" w:rsidP="0061454C">
            <w:pPr>
              <w:pStyle w:val="BodyText"/>
            </w:pPr>
            <w:r w:rsidRPr="0061454C">
              <w:t>1.3 Identify and document the roles of board members in the organisation’s governance policies and procedures</w:t>
            </w:r>
          </w:p>
          <w:p w:rsidR="00000000" w:rsidRPr="0061454C" w:rsidP="0061454C">
            <w:pPr>
              <w:pStyle w:val="BodyText"/>
            </w:pPr>
            <w:r w:rsidRPr="0061454C">
              <w:t>1.4 Explain the relations</w:t>
            </w:r>
            <w:r w:rsidRPr="0061454C">
              <w:t>hip between the board and associated entities, and their management</w:t>
            </w:r>
          </w:p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1.5 Outline the board’s decision</w:t>
            </w:r>
            <w:r w:rsidRPr="0061454C">
              <w:noBreakHyphen/>
              <w:t>making processes</w:t>
            </w:r>
          </w:p>
        </w:tc>
      </w:tr>
      <w:tr w:rsidTr="006145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2 Document management roles and responsibilities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t>2.1 Document performance outcomes, with appropriate assistance, and include in positio</w:t>
            </w:r>
            <w:r w:rsidRPr="0061454C">
              <w:t>n description and contract</w:t>
            </w:r>
          </w:p>
          <w:p w:rsidR="00000000" w:rsidRPr="0061454C" w:rsidP="0061454C">
            <w:pPr>
              <w:pStyle w:val="BodyText"/>
            </w:pPr>
            <w:r w:rsidRPr="0061454C">
              <w:t xml:space="preserve">2.2 Clarify and document management duties, in consultation with management </w:t>
            </w:r>
          </w:p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2.3 Ensure areas of responsibility are discussed with board members who are also employed staff, and establish and document guidelines</w:t>
            </w:r>
          </w:p>
        </w:tc>
      </w:tr>
      <w:tr w:rsidTr="0061454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3 Supervise mana</w:t>
            </w:r>
            <w:r w:rsidRPr="0061454C">
              <w:t>gement of the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t>3.1 Receive information and advice from the manager and apply in decision making</w:t>
            </w:r>
          </w:p>
          <w:p w:rsidR="00000000" w:rsidRPr="0061454C" w:rsidP="0061454C">
            <w:pPr>
              <w:pStyle w:val="BodyText"/>
            </w:pPr>
            <w:r w:rsidRPr="0061454C">
              <w:t>3.2 Instruct the manager to implement policy decisions and to follow specific directions as required</w:t>
            </w:r>
          </w:p>
          <w:p w:rsidR="00000000" w:rsidRPr="0061454C" w:rsidP="0061454C">
            <w:pPr>
              <w:pStyle w:val="BodyText"/>
            </w:pPr>
            <w:r w:rsidRPr="0061454C">
              <w:t>3.3 Receive feedback from the manager about pre</w:t>
            </w:r>
            <w:r w:rsidRPr="0061454C">
              <w:t>vious directions</w:t>
            </w:r>
          </w:p>
          <w:p w:rsidR="00000000" w:rsidRPr="0061454C" w:rsidP="0061454C">
            <w:pPr>
              <w:pStyle w:val="BodyText"/>
            </w:pPr>
            <w:r w:rsidRPr="0061454C">
              <w:t>3.4 Regularly review management performance in accordance with contract and position description</w:t>
            </w:r>
          </w:p>
        </w:tc>
      </w:tr>
    </w:tbl>
    <w:p w:rsidR="00000000" w:rsidRPr="0061454C" w:rsidP="0061454C">
      <w:pPr>
        <w:pStyle w:val="BodyText"/>
      </w:pPr>
    </w:p>
    <w:p w:rsidR="00000000" w:rsidRPr="0061454C" w:rsidP="0061454C">
      <w:pPr>
        <w:pStyle w:val="AllowPageBreak"/>
      </w:pPr>
    </w:p>
    <w:p w:rsidR="00000000" w:rsidRPr="0061454C" w:rsidP="0061454C">
      <w:pPr>
        <w:pStyle w:val="Heading1"/>
      </w:pPr>
      <w:bookmarkStart w:id="5" w:name="O_703504"/>
      <w:bookmarkEnd w:id="5"/>
      <w:r w:rsidRPr="0061454C">
        <w:t>Foundation Skills</w:t>
      </w:r>
    </w:p>
    <w:p w:rsidR="00000000" w:rsidRPr="00AE270F" w:rsidP="00AE270F">
      <w:pPr>
        <w:pStyle w:val="BodyText"/>
        <w:rPr>
          <w:i/>
        </w:rPr>
      </w:pPr>
      <w:r w:rsidRPr="00AE270F">
        <w:rPr>
          <w:rStyle w:val="Emphasis"/>
        </w:rPr>
        <w:t>This section describes language, literacy, numeracy and employment skills incorporated in the performance</w:t>
      </w:r>
      <w:r w:rsidRPr="00AE270F">
        <w:rPr>
          <w:rStyle w:val="Emphasis"/>
        </w:rPr>
        <w:t xml:space="preserve">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Performance</w:t>
            </w:r>
          </w:p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rPr>
                <w:rStyle w:val="SpecialBold"/>
              </w:rPr>
              <w:t>Description</w:t>
            </w:r>
          </w:p>
        </w:tc>
      </w:tr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1.1-1.3,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ListBullet"/>
              <w:rPr>
                <w:lang w:val="en-NZ"/>
              </w:rPr>
            </w:pPr>
            <w:r w:rsidRPr="0061454C">
              <w:t>Comprehends information from a range of sources to establish requirements and issues</w:t>
            </w:r>
          </w:p>
        </w:tc>
      </w:tr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1.1-1.3, 2.1-2.3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ListBullet"/>
              <w:rPr>
                <w:lang w:val="en-NZ"/>
              </w:rPr>
            </w:pPr>
            <w:r w:rsidRPr="0061454C">
              <w:t>Completes relevant reports and documentation using clear and technically specific language for different audiences and purposes</w:t>
            </w:r>
          </w:p>
        </w:tc>
      </w:tr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1.4, 1.5, 2.2, 2.3, 3.1, 3.2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ListBullet"/>
            </w:pPr>
            <w:r w:rsidRPr="0061454C">
              <w:t>Articulates information clearly and consults with others using language and to</w:t>
            </w:r>
            <w:r w:rsidRPr="0061454C">
              <w:t>ne appropriate to audience and environment</w:t>
            </w:r>
          </w:p>
          <w:p w:rsidR="00000000" w:rsidP="0061454C">
            <w:pPr>
              <w:pStyle w:val="ListBullet"/>
              <w:rPr>
                <w:lang w:val="en-NZ"/>
              </w:rPr>
            </w:pPr>
            <w:r w:rsidRPr="0061454C">
              <w:t>Uses active listening and questioning techniques to receive feedback and confirm understanding</w:t>
            </w:r>
          </w:p>
        </w:tc>
      </w:tr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 xml:space="preserve">Navigate the </w:t>
            </w:r>
            <w:r w:rsidRPr="0061454C">
              <w:t>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ListBullet"/>
            </w:pPr>
            <w:r w:rsidRPr="0061454C">
              <w:t xml:space="preserve">Takes personal responsibility for following explicit and </w:t>
            </w:r>
            <w:r w:rsidRPr="0061454C">
              <w:t>implicit organisational policy requirements</w:t>
            </w:r>
          </w:p>
          <w:p w:rsidR="00000000" w:rsidP="0061454C">
            <w:pPr>
              <w:pStyle w:val="ListBullet"/>
              <w:rPr>
                <w:lang w:val="en-NZ"/>
              </w:rPr>
            </w:pPr>
            <w:r w:rsidRPr="0061454C">
              <w:t>Understands how own role meshes with others and contributes to broader work goals</w:t>
            </w:r>
          </w:p>
        </w:tc>
      </w:tr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2.2, 2.3,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ListBullet"/>
            </w:pPr>
            <w:r w:rsidRPr="0061454C">
              <w:t xml:space="preserve">Plays an active role in workgroup discussions, paying some attention to the perspectives </w:t>
            </w:r>
            <w:r w:rsidRPr="0061454C">
              <w:t>of others</w:t>
            </w:r>
          </w:p>
          <w:p w:rsidR="00000000" w:rsidP="0061454C">
            <w:pPr>
              <w:pStyle w:val="ListBullet"/>
              <w:rPr>
                <w:lang w:val="en-NZ"/>
              </w:rPr>
            </w:pPr>
            <w:r w:rsidRPr="0061454C">
              <w:t xml:space="preserve">Selects and uses appropriate conventions and protocols when communicating in a range of familiar work contexts </w:t>
            </w:r>
          </w:p>
        </w:tc>
      </w:tr>
      <w:tr w:rsidTr="0061454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3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1.1, 2.3, 3.1, 3.4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ListBullet"/>
            </w:pPr>
            <w:r w:rsidRPr="0061454C">
              <w:t>Takes responsibility for planning, sequencing and prioritising tasks and own workload for effec</w:t>
            </w:r>
            <w:r w:rsidRPr="0061454C">
              <w:t>tive outcomes</w:t>
            </w:r>
          </w:p>
          <w:p w:rsidR="00000000" w:rsidRPr="0061454C" w:rsidP="0061454C">
            <w:pPr>
              <w:pStyle w:val="ListBullet"/>
            </w:pPr>
            <w:r w:rsidRPr="0061454C">
              <w:t>Makes routine decisions and implements standard procedures for routine tasks, using formal decision-making processes for non-routine situations</w:t>
            </w:r>
          </w:p>
          <w:p w:rsidR="00000000" w:rsidRPr="0061454C" w:rsidP="0061454C">
            <w:pPr>
              <w:pStyle w:val="ListBullet"/>
            </w:pPr>
            <w:r w:rsidRPr="0061454C">
              <w:t>Contributes to continuous improvement of current work practices by applying basic principles of an</w:t>
            </w:r>
            <w:r w:rsidRPr="0061454C">
              <w:t>alytical and lateral thinking</w:t>
            </w:r>
          </w:p>
        </w:tc>
      </w:tr>
    </w:tbl>
    <w:p w:rsidR="00000000" w:rsidRPr="0061454C" w:rsidP="0061454C">
      <w:pPr>
        <w:pStyle w:val="BodyText"/>
      </w:pPr>
    </w:p>
    <w:p w:rsidR="00000000" w:rsidRPr="0061454C" w:rsidP="0061454C">
      <w:pPr>
        <w:pStyle w:val="AllowPageBreak"/>
      </w:pPr>
    </w:p>
    <w:p w:rsidR="00000000" w:rsidRPr="0061454C" w:rsidP="0061454C">
      <w:pPr>
        <w:pStyle w:val="Heading1"/>
      </w:pPr>
      <w:bookmarkStart w:id="6" w:name="O_703506"/>
      <w:bookmarkEnd w:id="6"/>
      <w:r w:rsidRPr="0061454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614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 xml:space="preserve">Code and title </w:t>
            </w:r>
          </w:p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Code and title</w:t>
            </w:r>
          </w:p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rPr>
                <w:rStyle w:val="SpecialBold"/>
              </w:rPr>
              <w:t>Equivalence status</w:t>
            </w:r>
          </w:p>
        </w:tc>
      </w:tr>
      <w:tr w:rsidTr="0061454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BSBGOV402 Work within organisational structure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BSBGOV402A Work within organisational structure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454C">
            <w:pPr>
              <w:pStyle w:val="BodyText"/>
              <w:rPr>
                <w:lang w:val="en-NZ"/>
              </w:rPr>
            </w:pPr>
            <w:r w:rsidRPr="0061454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454C" w:rsidP="0061454C">
            <w:pPr>
              <w:pStyle w:val="BodyText"/>
            </w:pPr>
            <w:r w:rsidRPr="0061454C">
              <w:t>Equivalent unit</w:t>
            </w:r>
          </w:p>
        </w:tc>
      </w:tr>
    </w:tbl>
    <w:p w:rsidR="00000000" w:rsidRPr="0061454C" w:rsidP="0061454C">
      <w:pPr>
        <w:pStyle w:val="BodyText"/>
      </w:pPr>
    </w:p>
    <w:p w:rsidR="00000000" w:rsidRPr="0061454C" w:rsidP="0061454C">
      <w:pPr>
        <w:pStyle w:val="AllowPageBreak"/>
      </w:pPr>
    </w:p>
    <w:p w:rsidR="00000000" w:rsidRPr="0061454C" w:rsidP="0061454C">
      <w:pPr>
        <w:pStyle w:val="Heading1"/>
      </w:pPr>
      <w:bookmarkStart w:id="7" w:name="O_703513"/>
      <w:bookmarkEnd w:id="7"/>
      <w:r w:rsidRPr="0061454C">
        <w:t>Links</w:t>
      </w:r>
    </w:p>
    <w:p w:rsidR="00000000" w:rsidRPr="0061454C" w:rsidP="00AE270F">
      <w:pPr>
        <w:pStyle w:val="BodyText"/>
      </w:pPr>
      <w:r w:rsidRPr="0061454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C466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1454C" w:rsidP="0061454C"/>
    <w:sectPr w:rsidSect="006145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4C" w:rsidRPr="00AE270F" w:rsidP="00AE27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0F" w:rsidP="006145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70F" w:rsidP="006145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E270F" w:rsidP="006145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454C" w:rsidRPr="00AE270F" w:rsidP="00AE27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70F" w:rsidRPr="002D2AF8" w:rsidP="006145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BSBGOV402 Work within organisational 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AE270F" w:rsidP="006145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FC7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EC93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5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45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45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45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45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45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45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45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45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45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45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454C"/>
  </w:style>
  <w:style w:type="character" w:customStyle="1" w:styleId="Heading1Char">
    <w:name w:val="Heading 1 Char"/>
    <w:basedOn w:val="DefaultParagraphFont"/>
    <w:link w:val="Heading1"/>
    <w:rsid w:val="006145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45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45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45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454C"/>
    <w:rPr>
      <w:b/>
      <w:spacing w:val="0"/>
    </w:rPr>
  </w:style>
  <w:style w:type="character" w:styleId="Emphasis">
    <w:name w:val="Emphasis"/>
    <w:basedOn w:val="DefaultParagraphFont"/>
    <w:qFormat/>
    <w:rsid w:val="0061454C"/>
    <w:rPr>
      <w:i/>
    </w:rPr>
  </w:style>
  <w:style w:type="paragraph" w:customStyle="1" w:styleId="SuperHeading">
    <w:name w:val="SuperHeading"/>
    <w:basedOn w:val="Normal"/>
    <w:rsid w:val="006145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45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45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45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45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4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45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4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45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45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45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45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45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45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45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45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45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45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45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45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45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45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45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45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45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45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45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45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45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45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45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45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45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45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45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45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45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45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454C"/>
  </w:style>
  <w:style w:type="paragraph" w:styleId="TableofFigures">
    <w:name w:val="table of figures"/>
    <w:basedOn w:val="Normal"/>
    <w:next w:val="Normal"/>
    <w:semiHidden/>
    <w:rsid w:val="006145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45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454C"/>
    <w:rPr>
      <w:rFonts w:ascii="Wingdings" w:hAnsi="Wingdings"/>
    </w:rPr>
  </w:style>
  <w:style w:type="paragraph" w:customStyle="1" w:styleId="TableHeading">
    <w:name w:val="Table Heading"/>
    <w:basedOn w:val="HeadingBase"/>
    <w:rsid w:val="006145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454C"/>
    <w:rPr>
      <w:color w:val="0033CC"/>
      <w:u w:val="none"/>
    </w:rPr>
  </w:style>
  <w:style w:type="paragraph" w:customStyle="1" w:styleId="BodyTextRight">
    <w:name w:val="Body Text Right"/>
    <w:basedOn w:val="BodyText"/>
    <w:rsid w:val="006145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45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45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45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45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45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454C"/>
    <w:rPr>
      <w:sz w:val="32"/>
    </w:rPr>
  </w:style>
  <w:style w:type="paragraph" w:customStyle="1" w:styleId="HeadingProcedure">
    <w:name w:val="Heading Procedure"/>
    <w:basedOn w:val="HeadingBase"/>
    <w:next w:val="Normal"/>
    <w:rsid w:val="006145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454C"/>
    <w:pPr>
      <w:spacing w:before="60" w:after="60"/>
    </w:pPr>
  </w:style>
  <w:style w:type="paragraph" w:styleId="ListContinue">
    <w:name w:val="List Continue"/>
    <w:basedOn w:val="List"/>
    <w:rsid w:val="0061454C"/>
    <w:pPr>
      <w:ind w:firstLine="0"/>
    </w:pPr>
  </w:style>
  <w:style w:type="paragraph" w:customStyle="1" w:styleId="ListNote">
    <w:name w:val="List Note"/>
    <w:basedOn w:val="List"/>
    <w:rsid w:val="006145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45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45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454C"/>
    <w:rPr>
      <w:rFonts w:ascii="Courier New" w:hAnsi="Courier New"/>
    </w:rPr>
  </w:style>
  <w:style w:type="paragraph" w:customStyle="1" w:styleId="NoteBullet">
    <w:name w:val="Note Bullet"/>
    <w:basedOn w:val="Note"/>
    <w:rsid w:val="006145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45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45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45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45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45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45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454C"/>
    <w:rPr>
      <w:b/>
      <w:smallCaps/>
    </w:rPr>
  </w:style>
  <w:style w:type="paragraph" w:customStyle="1" w:styleId="TableListNumber">
    <w:name w:val="Table List Number"/>
    <w:basedOn w:val="ListNumber"/>
    <w:rsid w:val="006145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45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454C"/>
    <w:pPr>
      <w:numPr>
        <w:numId w:val="8"/>
      </w:numPr>
    </w:pPr>
  </w:style>
  <w:style w:type="paragraph" w:customStyle="1" w:styleId="ListAlpha2">
    <w:name w:val="List Alpha 2"/>
    <w:basedOn w:val="List2"/>
    <w:rsid w:val="0061454C"/>
    <w:pPr>
      <w:numPr>
        <w:numId w:val="7"/>
      </w:numPr>
    </w:pPr>
  </w:style>
  <w:style w:type="paragraph" w:styleId="List2">
    <w:name w:val="List 2"/>
    <w:basedOn w:val="BodyText"/>
    <w:rsid w:val="006145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45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45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45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45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45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454C"/>
    <w:pPr>
      <w:numPr>
        <w:numId w:val="3"/>
      </w:numPr>
    </w:pPr>
  </w:style>
  <w:style w:type="paragraph" w:styleId="ListContinue2">
    <w:name w:val="List Continue 2"/>
    <w:basedOn w:val="List2"/>
    <w:rsid w:val="0061454C"/>
    <w:pPr>
      <w:ind w:firstLine="0"/>
    </w:pPr>
  </w:style>
  <w:style w:type="paragraph" w:styleId="ListContinue3">
    <w:name w:val="List Continue 3"/>
    <w:basedOn w:val="List3"/>
    <w:rsid w:val="0061454C"/>
    <w:pPr>
      <w:ind w:left="1021" w:firstLine="0"/>
    </w:pPr>
  </w:style>
  <w:style w:type="paragraph" w:styleId="ListContinue4">
    <w:name w:val="List Continue 4"/>
    <w:basedOn w:val="List4"/>
    <w:rsid w:val="0061454C"/>
    <w:pPr>
      <w:ind w:firstLine="0"/>
    </w:pPr>
  </w:style>
  <w:style w:type="paragraph" w:styleId="ListContinue5">
    <w:name w:val="List Continue 5"/>
    <w:basedOn w:val="List5"/>
    <w:rsid w:val="0061454C"/>
    <w:pPr>
      <w:ind w:firstLine="0"/>
    </w:pPr>
  </w:style>
  <w:style w:type="paragraph" w:styleId="ListNumber3">
    <w:name w:val="List Number 3"/>
    <w:basedOn w:val="List3"/>
    <w:rsid w:val="0061454C"/>
    <w:pPr>
      <w:numPr>
        <w:numId w:val="4"/>
      </w:numPr>
    </w:pPr>
  </w:style>
  <w:style w:type="paragraph" w:styleId="ListNumber4">
    <w:name w:val="List Number 4"/>
    <w:basedOn w:val="List4"/>
    <w:rsid w:val="0061454C"/>
    <w:pPr>
      <w:numPr>
        <w:numId w:val="5"/>
      </w:numPr>
    </w:pPr>
  </w:style>
  <w:style w:type="paragraph" w:styleId="ListNumber5">
    <w:name w:val="List Number 5"/>
    <w:basedOn w:val="List5"/>
    <w:rsid w:val="0061454C"/>
    <w:pPr>
      <w:numPr>
        <w:numId w:val="6"/>
      </w:numPr>
    </w:pPr>
  </w:style>
  <w:style w:type="paragraph" w:styleId="BlockText">
    <w:name w:val="Block Text"/>
    <w:basedOn w:val="Normal"/>
    <w:rsid w:val="006145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45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454C"/>
    <w:rPr>
      <w:sz w:val="16"/>
      <w:vertAlign w:val="superscript"/>
    </w:rPr>
  </w:style>
  <w:style w:type="character" w:customStyle="1" w:styleId="Symbols">
    <w:name w:val="Symbols"/>
    <w:basedOn w:val="DefaultParagraphFont"/>
    <w:rsid w:val="0061454C"/>
    <w:rPr>
      <w:rFonts w:ascii="Symbol" w:hAnsi="Symbol"/>
    </w:rPr>
  </w:style>
  <w:style w:type="character" w:customStyle="1" w:styleId="MenuOptions">
    <w:name w:val="Menu Options"/>
    <w:basedOn w:val="DefaultParagraphFont"/>
    <w:rsid w:val="006145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454C"/>
    <w:rPr>
      <w:b/>
    </w:rPr>
  </w:style>
  <w:style w:type="character" w:customStyle="1" w:styleId="Underlined">
    <w:name w:val="Underlined"/>
    <w:basedOn w:val="DefaultParagraphFont"/>
    <w:rsid w:val="0061454C"/>
    <w:rPr>
      <w:u w:val="single"/>
    </w:rPr>
  </w:style>
  <w:style w:type="paragraph" w:customStyle="1" w:styleId="TableBodyTextRight">
    <w:name w:val="Table Body Text Right"/>
    <w:basedOn w:val="TableBodyText"/>
    <w:rsid w:val="006145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454C"/>
    <w:rPr>
      <w:sz w:val="18"/>
    </w:rPr>
  </w:style>
  <w:style w:type="paragraph" w:customStyle="1" w:styleId="BodySmallRight">
    <w:name w:val="Body Small Right"/>
    <w:basedOn w:val="BodyTextRight"/>
    <w:rsid w:val="0061454C"/>
    <w:rPr>
      <w:sz w:val="18"/>
      <w:szCs w:val="18"/>
    </w:rPr>
  </w:style>
  <w:style w:type="paragraph" w:customStyle="1" w:styleId="MarginEdition">
    <w:name w:val="Margin Edition"/>
    <w:basedOn w:val="MarginNote"/>
    <w:rsid w:val="006145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454C"/>
    <w:rPr>
      <w:sz w:val="2"/>
      <w:szCs w:val="2"/>
    </w:rPr>
  </w:style>
  <w:style w:type="character" w:customStyle="1" w:styleId="Small">
    <w:name w:val="Small"/>
    <w:basedOn w:val="DefaultParagraphFont"/>
    <w:rsid w:val="0061454C"/>
    <w:rPr>
      <w:sz w:val="16"/>
    </w:rPr>
  </w:style>
  <w:style w:type="paragraph" w:customStyle="1" w:styleId="WideTable">
    <w:name w:val="Wide Table"/>
    <w:basedOn w:val="Normal"/>
    <w:rsid w:val="006145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454C"/>
  </w:style>
  <w:style w:type="paragraph" w:styleId="Quote">
    <w:name w:val="Quote"/>
    <w:basedOn w:val="Heading1"/>
    <w:link w:val="QuoteChar"/>
    <w:qFormat/>
    <w:rsid w:val="006145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45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454C"/>
    <w:pPr>
      <w:pageBreakBefore/>
    </w:pPr>
  </w:style>
  <w:style w:type="paragraph" w:customStyle="1" w:styleId="Border">
    <w:name w:val="Border"/>
    <w:basedOn w:val="Normal"/>
    <w:qFormat/>
    <w:rsid w:val="006145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45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45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45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45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45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45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45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45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454C"/>
    <w:rPr>
      <w:u w:val="single"/>
    </w:rPr>
  </w:style>
  <w:style w:type="character" w:customStyle="1" w:styleId="BoldandItalics">
    <w:name w:val="Bold and Italics"/>
    <w:qFormat/>
    <w:rsid w:val="0061454C"/>
    <w:rPr>
      <w:b/>
      <w:i/>
      <w:u w:val="none"/>
    </w:rPr>
  </w:style>
  <w:style w:type="paragraph" w:styleId="BalloonText">
    <w:name w:val="Balloon Text"/>
    <w:basedOn w:val="Normal"/>
    <w:link w:val="BalloonTextChar"/>
    <w:rsid w:val="006145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45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45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45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45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45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454C"/>
    <w:pPr>
      <w:spacing w:before="0" w:after="0"/>
    </w:pPr>
  </w:style>
  <w:style w:type="paragraph" w:customStyle="1" w:styleId="BodyTextBold">
    <w:name w:val="Body Text Bold"/>
    <w:basedOn w:val="BodyText"/>
    <w:qFormat/>
    <w:rsid w:val="0061454C"/>
    <w:rPr>
      <w:b/>
    </w:rPr>
  </w:style>
  <w:style w:type="character" w:styleId="Hyperlink">
    <w:name w:val="Hyperlink"/>
    <w:basedOn w:val="DefaultParagraphFont"/>
    <w:uiPriority w:val="99"/>
    <w:unhideWhenUsed/>
    <w:rsid w:val="00AE27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625</Words>
  <Characters>4036</Characters>
  <Application>Microsoft Office Word</Application>
  <DocSecurity>0</DocSecurity>
  <Lines>149</Lines>
  <Paragraphs>91</Paragraphs>
  <ScaleCrop>false</ScaleCrop>
  <Company>Author-it Software Corporation Ltd.</Company>
  <LinksUpToDate>false</LinksUpToDate>
  <CharactersWithSpaces>4570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BSBGOV402 Work within organisational 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2022-04-08T08:00:00Z</dcterms:modified>
</cp:coreProperties>
</file>