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607" w:rsidP="00B32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BSBFNG405 Review and apply the constitution in an Aboriginal and Torres Strait Islander organisation</w:t>
      </w:r>
      <w:r>
        <w:fldChar w:fldCharType="end"/>
      </w:r>
    </w:p>
    <w:p w:rsidR="00B32607" w:rsidP="00B32607">
      <w:pPr>
        <w:pStyle w:val="Version"/>
        <w:sectPr w:rsidSect="00C43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A7B" w:rsidP="00C43A7B">
      <w:pPr>
        <w:pStyle w:val="SuperHeading"/>
      </w:pPr>
      <w:r w:rsidRPr="00C43A7B">
        <w:t>Assessment Requirements for BSBFNG405 Review and apply the constitution in an Aboriginal and Torres Strait Islander organisation</w:t>
      </w:r>
    </w:p>
    <w:p w:rsidR="00000000" w:rsidRPr="00C43A7B" w:rsidP="00C43A7B">
      <w:pPr>
        <w:pStyle w:val="Heading1"/>
      </w:pPr>
      <w:bookmarkStart w:id="1" w:name="O_1219188"/>
      <w:bookmarkEnd w:id="1"/>
      <w:r w:rsidRPr="00C43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43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A7B" w:rsidP="00C43A7B">
            <w:pPr>
              <w:pStyle w:val="BodyText"/>
            </w:pPr>
            <w:r w:rsidRPr="00C43A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A7B">
            <w:pPr>
              <w:pStyle w:val="BodyText"/>
              <w:rPr>
                <w:lang w:val="en-NZ"/>
              </w:rPr>
            </w:pPr>
            <w:r w:rsidRPr="00C43A7B">
              <w:rPr>
                <w:rStyle w:val="SpecialBold"/>
              </w:rPr>
              <w:t>Comments</w:t>
            </w:r>
          </w:p>
        </w:tc>
      </w:tr>
      <w:tr w:rsidTr="00C43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A7B">
            <w:pPr>
              <w:pStyle w:val="BodyText"/>
              <w:rPr>
                <w:lang w:val="en-NZ"/>
              </w:rPr>
            </w:pPr>
            <w:r w:rsidRPr="00C43A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A7B" w:rsidP="00C43A7B">
            <w:pPr>
              <w:pStyle w:val="BodyText"/>
            </w:pPr>
            <w:r w:rsidRPr="00C43A7B">
              <w:t>This version first released with the Business Services Training Package Version 8.0.</w:t>
            </w:r>
          </w:p>
          <w:p w:rsidR="00000000" w:rsidRPr="00C43A7B" w:rsidP="00C43A7B">
            <w:pPr>
              <w:pStyle w:val="BodyText"/>
            </w:pPr>
            <w:r w:rsidRPr="00C43A7B">
              <w:t xml:space="preserve">Supersedes and is equivalent to BSBATSIL413 Review and apply the constitution. </w:t>
            </w:r>
          </w:p>
        </w:tc>
      </w:tr>
    </w:tbl>
    <w:p w:rsidR="00000000" w:rsidRPr="00C43A7B" w:rsidP="00C43A7B">
      <w:pPr>
        <w:pStyle w:val="BodyText"/>
      </w:pPr>
    </w:p>
    <w:p w:rsidR="00000000" w:rsidRPr="00C43A7B" w:rsidP="00C43A7B">
      <w:pPr>
        <w:pStyle w:val="AllowPageBreak"/>
      </w:pPr>
    </w:p>
    <w:p w:rsidR="00000000" w:rsidRPr="00C43A7B" w:rsidP="00C43A7B">
      <w:pPr>
        <w:pStyle w:val="Heading1"/>
      </w:pPr>
      <w:bookmarkStart w:id="2" w:name="O_1219189"/>
      <w:bookmarkEnd w:id="2"/>
      <w:r w:rsidRPr="00C43A7B">
        <w:t>Performance Evidence</w:t>
      </w:r>
    </w:p>
    <w:p w:rsidR="00000000" w:rsidRPr="00C43A7B" w:rsidP="00B32607">
      <w:pPr>
        <w:pStyle w:val="BodyText"/>
      </w:pPr>
      <w:r w:rsidRPr="00C43A7B">
        <w:t>The candidate must demonstrate the ability to com</w:t>
      </w:r>
      <w:r w:rsidRPr="00C43A7B">
        <w:t>plete the tasks outlined in the elements, performance criteria and foundation skills of this unit, including evidence of the ability to:</w:t>
      </w:r>
    </w:p>
    <w:p w:rsidR="00000000" w:rsidRPr="00C43A7B" w:rsidP="00C43A7B">
      <w:pPr>
        <w:pStyle w:val="ListBullet"/>
      </w:pPr>
      <w:r w:rsidRPr="00C43A7B">
        <w:t>on at least one occasion review the constitution of an Aboriginal and Torres Strait Islander organisation and identify</w:t>
      </w:r>
      <w:r w:rsidRPr="00C43A7B">
        <w:t xml:space="preserve"> key constitutional provisions applicable to own role</w:t>
      </w:r>
    </w:p>
    <w:p w:rsidR="00000000" w:rsidRPr="00C43A7B" w:rsidP="00C43A7B">
      <w:pPr>
        <w:pStyle w:val="ListBullet"/>
      </w:pPr>
      <w:r w:rsidRPr="00C43A7B">
        <w:t>apply at least two different key constitutional provisions to own role</w:t>
      </w:r>
    </w:p>
    <w:p w:rsidR="00000000" w:rsidRPr="00C43A7B" w:rsidP="00C43A7B">
      <w:pPr>
        <w:pStyle w:val="ListBullet"/>
      </w:pPr>
      <w:r w:rsidRPr="00C43A7B">
        <w:t>confirm that at least two board decisions follow an organisation’s constitution</w:t>
      </w:r>
    </w:p>
    <w:p w:rsidR="00000000" w:rsidRPr="00C43A7B" w:rsidP="00C43A7B">
      <w:pPr>
        <w:pStyle w:val="ListBullet"/>
      </w:pPr>
      <w:r w:rsidRPr="00C43A7B">
        <w:t>on at least one occasion, contribute to amending the constitution of an Aboriginal and Torres Strait Islander organisation.</w:t>
      </w:r>
    </w:p>
    <w:p w:rsidR="00000000" w:rsidRPr="00C43A7B" w:rsidP="00C43A7B">
      <w:pPr>
        <w:pStyle w:val="BodyText"/>
      </w:pPr>
    </w:p>
    <w:p w:rsidR="00000000" w:rsidRPr="00C43A7B" w:rsidP="00B32607">
      <w:pPr>
        <w:pStyle w:val="BodyText"/>
      </w:pPr>
      <w:r w:rsidRPr="00C43A7B">
        <w:t>In the course of the above, the candidate must:</w:t>
      </w:r>
    </w:p>
    <w:p w:rsidR="00000000" w:rsidRPr="00C43A7B" w:rsidP="00C43A7B">
      <w:pPr>
        <w:pStyle w:val="ListBullet"/>
      </w:pPr>
      <w:r w:rsidRPr="00C43A7B">
        <w:t>communicate effectively with others to confirm that reviewed constitution meets le</w:t>
      </w:r>
      <w:r w:rsidRPr="00C43A7B">
        <w:t>gal requirements and expectations of traditional lore</w:t>
      </w:r>
    </w:p>
    <w:p w:rsidR="00000000" w:rsidRPr="00C43A7B" w:rsidP="00C43A7B">
      <w:pPr>
        <w:pStyle w:val="ListBullet"/>
      </w:pPr>
      <w:r w:rsidRPr="00C43A7B">
        <w:t>document constitutional amendments according to workplace policies and procedures.</w:t>
      </w:r>
    </w:p>
    <w:p w:rsidR="00000000" w:rsidRPr="00C43A7B" w:rsidP="00C43A7B">
      <w:pPr>
        <w:pStyle w:val="AllowPageBreak"/>
      </w:pPr>
    </w:p>
    <w:p w:rsidR="00000000" w:rsidRPr="00C43A7B" w:rsidP="00C43A7B">
      <w:pPr>
        <w:pStyle w:val="Heading1"/>
      </w:pPr>
      <w:bookmarkStart w:id="3" w:name="O_1219190"/>
      <w:bookmarkEnd w:id="3"/>
      <w:r w:rsidRPr="00C43A7B">
        <w:t>Knowledge Evidence</w:t>
      </w:r>
    </w:p>
    <w:p w:rsidR="00000000" w:rsidRPr="00C43A7B" w:rsidP="00B32607">
      <w:pPr>
        <w:pStyle w:val="BodyText"/>
      </w:pPr>
      <w:r w:rsidRPr="00C43A7B">
        <w:t>The candidate must be able to demonstrate knowledge to complete the tasks outline</w:t>
      </w:r>
      <w:r w:rsidRPr="00C43A7B">
        <w:t>d in the elements, performance criteria and foundation skills of this unit, including knowledge of:</w:t>
      </w:r>
    </w:p>
    <w:p w:rsidR="00000000" w:rsidRPr="00C43A7B" w:rsidP="00C43A7B">
      <w:pPr>
        <w:pStyle w:val="ListBullet"/>
      </w:pPr>
      <w:r w:rsidRPr="00C43A7B">
        <w:t xml:space="preserve">key elements of cultural context in which Aboriginal and Torres Strait Islander boards operate, including their role in upholding traditional and cultural </w:t>
      </w:r>
      <w:r w:rsidRPr="00C43A7B">
        <w:t>values</w:t>
      </w:r>
    </w:p>
    <w:p w:rsidR="00000000" w:rsidRPr="00C43A7B" w:rsidP="00C43A7B">
      <w:pPr>
        <w:pStyle w:val="ListBullet"/>
      </w:pPr>
      <w:r w:rsidRPr="00C43A7B">
        <w:t>legislative and funding body requirements that can impact provisions of constitution</w:t>
      </w:r>
    </w:p>
    <w:p w:rsidR="00000000" w:rsidRPr="00C43A7B" w:rsidP="00C43A7B">
      <w:pPr>
        <w:pStyle w:val="ListBullet"/>
      </w:pPr>
      <w:r w:rsidRPr="00C43A7B">
        <w:t>key formats and content of constitutions for profit and non-profit Aboriginal and Torres Strait Islander organisations</w:t>
      </w:r>
    </w:p>
    <w:p w:rsidR="00000000" w:rsidRPr="00C43A7B" w:rsidP="00C43A7B">
      <w:pPr>
        <w:pStyle w:val="ListBullet"/>
      </w:pPr>
      <w:r w:rsidRPr="00C43A7B">
        <w:t>geographic, social, cultural, economic and po</w:t>
      </w:r>
      <w:r w:rsidRPr="00C43A7B">
        <w:t>litical contexts in which particular organisations operate</w:t>
      </w:r>
    </w:p>
    <w:p w:rsidR="00000000" w:rsidRPr="00C43A7B" w:rsidP="00C43A7B">
      <w:pPr>
        <w:pStyle w:val="ListBullet"/>
      </w:pPr>
      <w:r w:rsidRPr="00C43A7B">
        <w:t>roles and responsibilities of a board member, including:</w:t>
      </w:r>
    </w:p>
    <w:p w:rsidR="00000000" w:rsidRPr="00C43A7B" w:rsidP="00C43A7B">
      <w:pPr>
        <w:pStyle w:val="ListBullet2"/>
      </w:pPr>
      <w:r w:rsidRPr="00C43A7B">
        <w:t xml:space="preserve">applying the constitution to day-to-day activities </w:t>
      </w:r>
    </w:p>
    <w:p w:rsidR="00000000" w:rsidRPr="00C43A7B" w:rsidP="00C43A7B">
      <w:pPr>
        <w:pStyle w:val="ListBullet2"/>
      </w:pPr>
      <w:r w:rsidRPr="00C43A7B">
        <w:t>amending the constitution</w:t>
      </w:r>
    </w:p>
    <w:p w:rsidR="00000000" w:rsidRPr="00C43A7B" w:rsidP="00C43A7B">
      <w:pPr>
        <w:pStyle w:val="ListBullet2"/>
      </w:pPr>
      <w:r w:rsidRPr="00C43A7B">
        <w:t>formal documentation procedures</w:t>
      </w:r>
    </w:p>
    <w:p w:rsidR="00000000" w:rsidRPr="00C43A7B" w:rsidP="00C43A7B">
      <w:pPr>
        <w:pStyle w:val="ListBullet"/>
      </w:pPr>
      <w:r w:rsidRPr="00C43A7B">
        <w:t>key elements of implementing provisions of constitution into practice, including:</w:t>
      </w:r>
    </w:p>
    <w:p w:rsidR="00000000" w:rsidRPr="00C43A7B" w:rsidP="00C43A7B">
      <w:pPr>
        <w:pStyle w:val="ListBullet2"/>
      </w:pPr>
      <w:r w:rsidRPr="00C43A7B">
        <w:t>elections</w:t>
      </w:r>
    </w:p>
    <w:p w:rsidR="00000000" w:rsidRPr="00C43A7B" w:rsidP="00C43A7B">
      <w:pPr>
        <w:pStyle w:val="ListBullet2"/>
      </w:pPr>
      <w:r w:rsidRPr="00C43A7B">
        <w:t>membership</w:t>
      </w:r>
    </w:p>
    <w:p w:rsidR="00000000" w:rsidRPr="00C43A7B" w:rsidP="00C43A7B">
      <w:pPr>
        <w:pStyle w:val="ListBullet2"/>
      </w:pPr>
      <w:r w:rsidRPr="00C43A7B">
        <w:t>conduct of meetings</w:t>
      </w:r>
    </w:p>
    <w:p w:rsidR="00000000" w:rsidRPr="00C43A7B" w:rsidP="00C43A7B">
      <w:pPr>
        <w:pStyle w:val="ListBullet2"/>
      </w:pPr>
      <w:r w:rsidRPr="00C43A7B">
        <w:t>reporting</w:t>
      </w:r>
    </w:p>
    <w:p w:rsidR="00000000" w:rsidRPr="00C43A7B" w:rsidP="00C43A7B">
      <w:pPr>
        <w:pStyle w:val="ListBullet"/>
      </w:pPr>
      <w:r w:rsidRPr="00C43A7B">
        <w:t>key sources of support that can provide advice on legality and practical operations of aspects of the constitution.</w:t>
      </w:r>
    </w:p>
    <w:p w:rsidR="00000000" w:rsidRPr="00C43A7B" w:rsidP="00C43A7B">
      <w:pPr>
        <w:pStyle w:val="AllowPageBreak"/>
      </w:pPr>
    </w:p>
    <w:p w:rsidR="00000000" w:rsidRPr="00C43A7B" w:rsidP="00C43A7B">
      <w:pPr>
        <w:pStyle w:val="Heading1"/>
      </w:pPr>
      <w:bookmarkStart w:id="4" w:name="O_1219191"/>
      <w:bookmarkEnd w:id="4"/>
      <w:r w:rsidRPr="00C43A7B">
        <w:t>Assessment Conditions</w:t>
      </w:r>
    </w:p>
    <w:p w:rsidR="00000000" w:rsidRPr="00C43A7B" w:rsidP="00B32607">
      <w:pPr>
        <w:pStyle w:val="BodyText"/>
      </w:pPr>
      <w:r w:rsidRPr="00C43A7B">
        <w:t>Skills in this unit must be demonstrated in a workplace or simulated environment where the conditions are typical of those in a working environment in this industry.</w:t>
      </w:r>
    </w:p>
    <w:p w:rsidR="00000000" w:rsidRPr="00C43A7B" w:rsidP="00B32607">
      <w:pPr>
        <w:pStyle w:val="BodyText"/>
      </w:pPr>
      <w:r w:rsidRPr="00C43A7B">
        <w:t>This includes access to:</w:t>
      </w:r>
    </w:p>
    <w:p w:rsidR="00000000" w:rsidRPr="00C43A7B" w:rsidP="00C43A7B">
      <w:pPr>
        <w:pStyle w:val="ListBullet"/>
      </w:pPr>
      <w:r w:rsidRPr="00C43A7B">
        <w:t>an actual or simulated board</w:t>
      </w:r>
    </w:p>
    <w:p w:rsidR="00000000" w:rsidRPr="00C43A7B" w:rsidP="00C43A7B">
      <w:pPr>
        <w:pStyle w:val="ListBullet"/>
      </w:pPr>
      <w:r w:rsidRPr="00C43A7B">
        <w:t>sources of expert knowledge relevant to constitution</w:t>
      </w:r>
    </w:p>
    <w:p w:rsidR="00000000" w:rsidRPr="00C43A7B" w:rsidP="00C43A7B">
      <w:pPr>
        <w:pStyle w:val="ListBullet"/>
      </w:pPr>
      <w:r w:rsidRPr="00C43A7B">
        <w:t>examples of constitutions used by Aboriginal and Torres Strait Islander organisations.</w:t>
      </w:r>
    </w:p>
    <w:p w:rsidR="00000000" w:rsidRPr="00C43A7B" w:rsidP="00C43A7B">
      <w:pPr>
        <w:pStyle w:val="BodyText"/>
      </w:pPr>
    </w:p>
    <w:p w:rsidR="00000000" w:rsidRPr="00C43A7B" w:rsidP="00B32607">
      <w:pPr>
        <w:pStyle w:val="BodyText"/>
      </w:pPr>
      <w:r w:rsidRPr="00C43A7B">
        <w:t>Assessors of this unit must satisfy the requirements for assessors in applicable vocational education and</w:t>
      </w:r>
      <w:r w:rsidRPr="00C43A7B">
        <w:t xml:space="preserve"> training legislation, frameworks and/or standards.</w:t>
      </w:r>
    </w:p>
    <w:p w:rsidR="00000000" w:rsidRPr="00C43A7B" w:rsidP="00C43A7B">
      <w:pPr>
        <w:pStyle w:val="Heading1"/>
      </w:pPr>
      <w:bookmarkStart w:id="5" w:name="O_1219194"/>
      <w:bookmarkEnd w:id="5"/>
      <w:r w:rsidRPr="00C43A7B">
        <w:t>Links</w:t>
      </w:r>
    </w:p>
    <w:p w:rsidR="00000000" w:rsidRPr="00C43A7B" w:rsidP="00B32607">
      <w:pPr>
        <w:pStyle w:val="BodyText"/>
      </w:pPr>
      <w:r w:rsidRPr="00C43A7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2E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43A7B" w:rsidP="00C43A7B"/>
    <w:sectPr w:rsidSect="00C43A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7B" w:rsidRPr="00B32607" w:rsidP="00B32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07" w:rsidP="00C4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607" w:rsidP="00C4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607" w:rsidP="00C43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A7B" w:rsidRPr="00B32607" w:rsidP="00B32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07" w:rsidRPr="002D2AF8" w:rsidP="00C4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BSBFNG405 Review and apply the constitution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32607" w:rsidP="00C43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C5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E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AF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A7B"/>
  </w:style>
  <w:style w:type="character" w:customStyle="1" w:styleId="Heading1Char">
    <w:name w:val="Heading 1 Char"/>
    <w:basedOn w:val="DefaultParagraphFont"/>
    <w:link w:val="Heading1"/>
    <w:rsid w:val="00C43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A7B"/>
    <w:rPr>
      <w:b/>
      <w:spacing w:val="0"/>
    </w:rPr>
  </w:style>
  <w:style w:type="paragraph" w:styleId="ListBullet2">
    <w:name w:val="List Bullet 2"/>
    <w:basedOn w:val="List2"/>
    <w:rsid w:val="00C43A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A7B"/>
    <w:rPr>
      <w:i/>
    </w:rPr>
  </w:style>
  <w:style w:type="paragraph" w:styleId="Caption">
    <w:name w:val="caption"/>
    <w:basedOn w:val="BodyText"/>
    <w:next w:val="Normal"/>
    <w:qFormat/>
    <w:rsid w:val="00C43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A7B"/>
  </w:style>
  <w:style w:type="paragraph" w:styleId="TableofFigures">
    <w:name w:val="table of figures"/>
    <w:basedOn w:val="Normal"/>
    <w:next w:val="Normal"/>
    <w:semiHidden/>
    <w:rsid w:val="00C43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A7B"/>
    <w:rPr>
      <w:rFonts w:ascii="Wingdings" w:hAnsi="Wingdings"/>
    </w:rPr>
  </w:style>
  <w:style w:type="paragraph" w:customStyle="1" w:styleId="TableHeading">
    <w:name w:val="Table Heading"/>
    <w:basedOn w:val="HeadingBase"/>
    <w:rsid w:val="00C43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A7B"/>
    <w:rPr>
      <w:color w:val="0033CC"/>
      <w:u w:val="none"/>
    </w:rPr>
  </w:style>
  <w:style w:type="paragraph" w:customStyle="1" w:styleId="BodyTextRight">
    <w:name w:val="Body Text Right"/>
    <w:basedOn w:val="BodyText"/>
    <w:rsid w:val="00C43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A7B"/>
    <w:rPr>
      <w:sz w:val="32"/>
    </w:rPr>
  </w:style>
  <w:style w:type="paragraph" w:customStyle="1" w:styleId="HeadingProcedure">
    <w:name w:val="Heading Procedure"/>
    <w:basedOn w:val="HeadingBase"/>
    <w:next w:val="Normal"/>
    <w:rsid w:val="00C43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A7B"/>
    <w:pPr>
      <w:spacing w:before="60" w:after="60"/>
    </w:pPr>
  </w:style>
  <w:style w:type="paragraph" w:styleId="ListContinue">
    <w:name w:val="List Continue"/>
    <w:basedOn w:val="List"/>
    <w:rsid w:val="00C43A7B"/>
    <w:pPr>
      <w:ind w:firstLine="0"/>
    </w:pPr>
  </w:style>
  <w:style w:type="paragraph" w:customStyle="1" w:styleId="ListNote">
    <w:name w:val="List Note"/>
    <w:basedOn w:val="List"/>
    <w:rsid w:val="00C43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A7B"/>
    <w:rPr>
      <w:rFonts w:ascii="Courier New" w:hAnsi="Courier New"/>
    </w:rPr>
  </w:style>
  <w:style w:type="paragraph" w:customStyle="1" w:styleId="NoteBullet">
    <w:name w:val="Note Bullet"/>
    <w:basedOn w:val="Note"/>
    <w:rsid w:val="00C43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A7B"/>
    <w:rPr>
      <w:b/>
      <w:smallCaps/>
    </w:rPr>
  </w:style>
  <w:style w:type="paragraph" w:customStyle="1" w:styleId="TableListNumber">
    <w:name w:val="Table List Number"/>
    <w:basedOn w:val="ListNumber"/>
    <w:rsid w:val="00C43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A7B"/>
    <w:pPr>
      <w:numPr>
        <w:numId w:val="9"/>
      </w:numPr>
    </w:pPr>
  </w:style>
  <w:style w:type="paragraph" w:customStyle="1" w:styleId="ListAlpha2">
    <w:name w:val="List Alpha 2"/>
    <w:basedOn w:val="List2"/>
    <w:rsid w:val="00C43A7B"/>
    <w:pPr>
      <w:numPr>
        <w:numId w:val="8"/>
      </w:numPr>
    </w:pPr>
  </w:style>
  <w:style w:type="paragraph" w:styleId="List2">
    <w:name w:val="List 2"/>
    <w:basedOn w:val="BodyText"/>
    <w:rsid w:val="00C43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A7B"/>
    <w:pPr>
      <w:numPr>
        <w:numId w:val="4"/>
      </w:numPr>
    </w:pPr>
  </w:style>
  <w:style w:type="paragraph" w:styleId="ListContinue2">
    <w:name w:val="List Continue 2"/>
    <w:basedOn w:val="List2"/>
    <w:rsid w:val="00C43A7B"/>
    <w:pPr>
      <w:ind w:firstLine="0"/>
    </w:pPr>
  </w:style>
  <w:style w:type="paragraph" w:styleId="ListContinue3">
    <w:name w:val="List Continue 3"/>
    <w:basedOn w:val="List3"/>
    <w:rsid w:val="00C43A7B"/>
    <w:pPr>
      <w:ind w:left="1021" w:firstLine="0"/>
    </w:pPr>
  </w:style>
  <w:style w:type="paragraph" w:styleId="ListContinue4">
    <w:name w:val="List Continue 4"/>
    <w:basedOn w:val="List4"/>
    <w:rsid w:val="00C43A7B"/>
    <w:pPr>
      <w:ind w:firstLine="0"/>
    </w:pPr>
  </w:style>
  <w:style w:type="paragraph" w:styleId="ListContinue5">
    <w:name w:val="List Continue 5"/>
    <w:basedOn w:val="List5"/>
    <w:rsid w:val="00C43A7B"/>
    <w:pPr>
      <w:ind w:firstLine="0"/>
    </w:pPr>
  </w:style>
  <w:style w:type="paragraph" w:styleId="ListNumber3">
    <w:name w:val="List Number 3"/>
    <w:basedOn w:val="List3"/>
    <w:rsid w:val="00C43A7B"/>
    <w:pPr>
      <w:numPr>
        <w:numId w:val="5"/>
      </w:numPr>
    </w:pPr>
  </w:style>
  <w:style w:type="paragraph" w:styleId="ListNumber4">
    <w:name w:val="List Number 4"/>
    <w:basedOn w:val="List4"/>
    <w:rsid w:val="00C43A7B"/>
    <w:pPr>
      <w:numPr>
        <w:numId w:val="6"/>
      </w:numPr>
    </w:pPr>
  </w:style>
  <w:style w:type="paragraph" w:styleId="ListNumber5">
    <w:name w:val="List Number 5"/>
    <w:basedOn w:val="List5"/>
    <w:rsid w:val="00C43A7B"/>
    <w:pPr>
      <w:numPr>
        <w:numId w:val="7"/>
      </w:numPr>
    </w:pPr>
  </w:style>
  <w:style w:type="paragraph" w:styleId="BlockText">
    <w:name w:val="Block Text"/>
    <w:basedOn w:val="Normal"/>
    <w:rsid w:val="00C43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A7B"/>
    <w:rPr>
      <w:sz w:val="16"/>
      <w:vertAlign w:val="superscript"/>
    </w:rPr>
  </w:style>
  <w:style w:type="character" w:customStyle="1" w:styleId="Symbols">
    <w:name w:val="Symbols"/>
    <w:basedOn w:val="DefaultParagraphFont"/>
    <w:rsid w:val="00C43A7B"/>
    <w:rPr>
      <w:rFonts w:ascii="Symbol" w:hAnsi="Symbol"/>
    </w:rPr>
  </w:style>
  <w:style w:type="character" w:customStyle="1" w:styleId="MenuOptions">
    <w:name w:val="Menu Options"/>
    <w:basedOn w:val="DefaultParagraphFont"/>
    <w:rsid w:val="00C43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A7B"/>
    <w:rPr>
      <w:b/>
    </w:rPr>
  </w:style>
  <w:style w:type="character" w:customStyle="1" w:styleId="Underlined">
    <w:name w:val="Underlined"/>
    <w:basedOn w:val="DefaultParagraphFont"/>
    <w:rsid w:val="00C43A7B"/>
    <w:rPr>
      <w:u w:val="single"/>
    </w:rPr>
  </w:style>
  <w:style w:type="paragraph" w:customStyle="1" w:styleId="TableBodyTextRight">
    <w:name w:val="Table Body Text Right"/>
    <w:basedOn w:val="TableBodyText"/>
    <w:rsid w:val="00C43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A7B"/>
    <w:rPr>
      <w:sz w:val="18"/>
    </w:rPr>
  </w:style>
  <w:style w:type="paragraph" w:customStyle="1" w:styleId="BodySmallRight">
    <w:name w:val="Body Small Right"/>
    <w:basedOn w:val="BodyTextRight"/>
    <w:rsid w:val="00C43A7B"/>
    <w:rPr>
      <w:sz w:val="18"/>
      <w:szCs w:val="18"/>
    </w:rPr>
  </w:style>
  <w:style w:type="paragraph" w:customStyle="1" w:styleId="MarginEdition">
    <w:name w:val="Margin Edition"/>
    <w:basedOn w:val="MarginNote"/>
    <w:rsid w:val="00C43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A7B"/>
    <w:rPr>
      <w:sz w:val="2"/>
      <w:szCs w:val="2"/>
    </w:rPr>
  </w:style>
  <w:style w:type="character" w:customStyle="1" w:styleId="Small">
    <w:name w:val="Small"/>
    <w:basedOn w:val="DefaultParagraphFont"/>
    <w:rsid w:val="00C43A7B"/>
    <w:rPr>
      <w:sz w:val="16"/>
    </w:rPr>
  </w:style>
  <w:style w:type="paragraph" w:customStyle="1" w:styleId="WideTable">
    <w:name w:val="Wide Table"/>
    <w:basedOn w:val="Normal"/>
    <w:rsid w:val="00C43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A7B"/>
  </w:style>
  <w:style w:type="paragraph" w:styleId="Quote">
    <w:name w:val="Quote"/>
    <w:basedOn w:val="Heading1"/>
    <w:link w:val="QuoteChar"/>
    <w:qFormat/>
    <w:rsid w:val="00C43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A7B"/>
    <w:pPr>
      <w:pageBreakBefore/>
    </w:pPr>
  </w:style>
  <w:style w:type="paragraph" w:customStyle="1" w:styleId="Border">
    <w:name w:val="Border"/>
    <w:basedOn w:val="Normal"/>
    <w:qFormat/>
    <w:rsid w:val="00C43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A7B"/>
    <w:rPr>
      <w:u w:val="single"/>
    </w:rPr>
  </w:style>
  <w:style w:type="character" w:customStyle="1" w:styleId="BoldandItalics">
    <w:name w:val="Bold and Italics"/>
    <w:qFormat/>
    <w:rsid w:val="00C43A7B"/>
    <w:rPr>
      <w:b/>
      <w:i/>
      <w:u w:val="none"/>
    </w:rPr>
  </w:style>
  <w:style w:type="paragraph" w:styleId="BalloonText">
    <w:name w:val="Balloon Text"/>
    <w:basedOn w:val="Normal"/>
    <w:link w:val="BalloonTextChar"/>
    <w:rsid w:val="00C43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A7B"/>
    <w:pPr>
      <w:spacing w:before="0" w:after="0"/>
    </w:pPr>
  </w:style>
  <w:style w:type="paragraph" w:customStyle="1" w:styleId="BodyTextBold">
    <w:name w:val="Body Text Bold"/>
    <w:basedOn w:val="BodyText"/>
    <w:qFormat/>
    <w:rsid w:val="00C43A7B"/>
    <w:rPr>
      <w:b/>
    </w:rPr>
  </w:style>
  <w:style w:type="character" w:styleId="Hyperlink">
    <w:name w:val="Hyperlink"/>
    <w:basedOn w:val="DefaultParagraphFont"/>
    <w:uiPriority w:val="99"/>
    <w:unhideWhenUsed/>
    <w:rsid w:val="00B32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2910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BSBFNG405 Review and apply the constitution in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