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6B95" w:rsidP="00CC6B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BSBFIN801 Lead financial strategy development</w:t>
      </w:r>
      <w:r>
        <w:fldChar w:fldCharType="end"/>
      </w:r>
    </w:p>
    <w:p w:rsidR="00CC6B95" w:rsidP="00CC6B95">
      <w:pPr>
        <w:pStyle w:val="Version"/>
        <w:sectPr w:rsidSect="005E48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481B" w:rsidP="005E481B">
      <w:pPr>
        <w:pStyle w:val="SuperHeading"/>
      </w:pPr>
      <w:r w:rsidRPr="005E481B">
        <w:t>Assessment Requirements for BSBFIN801 Lead financial strategy development</w:t>
      </w:r>
    </w:p>
    <w:p w:rsidR="00000000" w:rsidRPr="005E481B" w:rsidP="005E481B">
      <w:pPr>
        <w:pStyle w:val="Heading1"/>
      </w:pPr>
      <w:bookmarkStart w:id="1" w:name="O_1119416"/>
      <w:bookmarkEnd w:id="1"/>
      <w:r w:rsidRPr="005E481B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5E481B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81B" w:rsidP="005E481B">
            <w:pPr>
              <w:pStyle w:val="BodyText"/>
            </w:pPr>
            <w:r w:rsidRPr="005E481B">
              <w:rPr>
                <w:rStyle w:val="SpecialBold"/>
              </w:rPr>
              <w:t>Release</w:t>
            </w:r>
            <w:r w:rsidRPr="005E481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81B">
            <w:pPr>
              <w:pStyle w:val="BodyText"/>
              <w:rPr>
                <w:lang w:val="en-NZ"/>
              </w:rPr>
            </w:pPr>
            <w:r w:rsidRPr="005E481B">
              <w:rPr>
                <w:rStyle w:val="SpecialBold"/>
              </w:rPr>
              <w:t>Comments</w:t>
            </w:r>
            <w:r w:rsidRPr="005E481B">
              <w:t> </w:t>
            </w:r>
          </w:p>
        </w:tc>
      </w:tr>
      <w:tr w:rsidTr="005E481B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81B">
            <w:pPr>
              <w:pStyle w:val="BodyText"/>
              <w:rPr>
                <w:lang w:val="en-NZ"/>
              </w:rPr>
            </w:pPr>
            <w:r w:rsidRPr="005E481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81B" w:rsidP="005E481B">
            <w:pPr>
              <w:pStyle w:val="BodyText"/>
            </w:pPr>
            <w:r w:rsidRPr="005E481B">
              <w:t>This version first released with BSB Business Services Training Package Version 7.0.</w:t>
            </w:r>
          </w:p>
        </w:tc>
      </w:tr>
    </w:tbl>
    <w:p w:rsidR="00000000" w:rsidRPr="005E481B" w:rsidP="005E481B">
      <w:pPr>
        <w:pStyle w:val="BodyText"/>
      </w:pPr>
    </w:p>
    <w:p w:rsidR="00000000" w:rsidRPr="005E481B" w:rsidP="005E481B">
      <w:pPr>
        <w:pStyle w:val="AllowPageBreak"/>
      </w:pPr>
    </w:p>
    <w:p w:rsidR="00000000" w:rsidRPr="005E481B" w:rsidP="005E481B">
      <w:pPr>
        <w:pStyle w:val="Heading1"/>
      </w:pPr>
      <w:bookmarkStart w:id="2" w:name="O_1119419"/>
      <w:bookmarkEnd w:id="2"/>
      <w:r w:rsidRPr="005E481B">
        <w:t>Performance Evidence</w:t>
      </w:r>
    </w:p>
    <w:p w:rsidR="00000000" w:rsidRPr="005E481B" w:rsidP="00CC6B95">
      <w:pPr>
        <w:pStyle w:val="BodyText"/>
      </w:pPr>
      <w:r w:rsidRPr="005E481B">
        <w:t>The candidate must demonstrate the ability to complete the tasks outlined in the elements, performance criteria and foundation skills of this unit, including evidence of the ability to:</w:t>
      </w:r>
    </w:p>
    <w:p w:rsidR="00000000" w:rsidRPr="005E481B" w:rsidP="005E481B">
      <w:pPr>
        <w:pStyle w:val="ListBullet"/>
      </w:pPr>
      <w:r w:rsidRPr="005E481B">
        <w:t>lead financial strategy development for at least</w:t>
      </w:r>
      <w:r w:rsidRPr="005E481B">
        <w:t xml:space="preserve"> one organisation or work area.</w:t>
      </w:r>
    </w:p>
    <w:p w:rsidR="00000000" w:rsidRPr="005E481B" w:rsidP="00CC6B95">
      <w:pPr>
        <w:pStyle w:val="BodyText"/>
      </w:pPr>
      <w:r w:rsidRPr="005E481B">
        <w:t>In the course of the above, the candidate must:</w:t>
      </w:r>
    </w:p>
    <w:p w:rsidR="00000000" w:rsidRPr="005E481B" w:rsidP="005E481B">
      <w:pPr>
        <w:pStyle w:val="ListBullet"/>
      </w:pPr>
      <w:r w:rsidRPr="005E481B">
        <w:t>use and analyse financial and economic information to achieve enterprise objectives and maximise returns on financial resources</w:t>
      </w:r>
    </w:p>
    <w:p w:rsidR="00000000" w:rsidRPr="005E481B" w:rsidP="005E481B">
      <w:pPr>
        <w:pStyle w:val="ListBullet"/>
      </w:pPr>
      <w:r w:rsidRPr="005E481B">
        <w:t>analyse and use budget systems and reporting pr</w:t>
      </w:r>
      <w:r w:rsidRPr="005E481B">
        <w:t>ocesses</w:t>
      </w:r>
    </w:p>
    <w:p w:rsidR="00000000" w:rsidRPr="005E481B" w:rsidP="005E481B">
      <w:pPr>
        <w:pStyle w:val="ListBullet"/>
      </w:pPr>
      <w:r w:rsidRPr="005E481B">
        <w:t>monitor and manage financial resources over a full planning-cycle, including setting targets, managing risks and improving compliance mechanisms</w:t>
      </w:r>
    </w:p>
    <w:p w:rsidR="00000000" w:rsidRPr="005E481B" w:rsidP="005E481B">
      <w:pPr>
        <w:pStyle w:val="ListBullet"/>
      </w:pPr>
      <w:r w:rsidRPr="005E481B">
        <w:t>revise forecast according to changes in budget deviations.</w:t>
      </w:r>
    </w:p>
    <w:p w:rsidR="00000000" w:rsidRPr="005E481B" w:rsidP="005E481B">
      <w:pPr>
        <w:pStyle w:val="AllowPageBreak"/>
      </w:pPr>
    </w:p>
    <w:p w:rsidR="00000000" w:rsidRPr="005E481B" w:rsidP="005E481B">
      <w:pPr>
        <w:pStyle w:val="Heading1"/>
      </w:pPr>
      <w:bookmarkStart w:id="3" w:name="O_1119418"/>
      <w:bookmarkEnd w:id="3"/>
      <w:r w:rsidRPr="005E481B">
        <w:t>Knowledge Evidence</w:t>
      </w:r>
    </w:p>
    <w:p w:rsidR="00000000" w:rsidRPr="005E481B" w:rsidP="00CC6B95">
      <w:pPr>
        <w:pStyle w:val="BodyText"/>
      </w:pPr>
      <w:r w:rsidRPr="005E481B">
        <w:t>The candidate must be able to demonstrate knowledge to complete the tasks outlined in the elements, performance criteria and foundation skills of this unit, including knowledge of:</w:t>
      </w:r>
    </w:p>
    <w:p w:rsidR="00000000" w:rsidRPr="005E481B" w:rsidP="005E481B">
      <w:pPr>
        <w:pStyle w:val="ListBullet"/>
      </w:pPr>
      <w:r w:rsidRPr="005E481B">
        <w:t xml:space="preserve">financial risk factors and mitigation procedures </w:t>
      </w:r>
    </w:p>
    <w:p w:rsidR="00000000" w:rsidRPr="005E481B" w:rsidP="005E481B">
      <w:pPr>
        <w:pStyle w:val="ListBullet"/>
      </w:pPr>
      <w:r w:rsidRPr="005E481B">
        <w:t>principles of accounting</w:t>
      </w:r>
      <w:r w:rsidRPr="005E481B">
        <w:t xml:space="preserve"> and budgeting including:</w:t>
      </w:r>
    </w:p>
    <w:p w:rsidR="00000000" w:rsidRPr="005E481B" w:rsidP="005E481B">
      <w:pPr>
        <w:pStyle w:val="ListBullet2"/>
      </w:pPr>
      <w:r w:rsidRPr="005E481B">
        <w:t>balance sheet ratios</w:t>
      </w:r>
    </w:p>
    <w:p w:rsidR="00000000" w:rsidRPr="005E481B" w:rsidP="005E481B">
      <w:pPr>
        <w:pStyle w:val="ListBullet2"/>
      </w:pPr>
      <w:r w:rsidRPr="005E481B">
        <w:t>income statement ratios</w:t>
      </w:r>
    </w:p>
    <w:p w:rsidR="00000000" w:rsidRPr="005E481B" w:rsidP="005E481B">
      <w:pPr>
        <w:pStyle w:val="ListBullet2"/>
      </w:pPr>
      <w:r w:rsidRPr="005E481B">
        <w:t>cash flow statement ratios</w:t>
      </w:r>
    </w:p>
    <w:p w:rsidR="00000000" w:rsidRPr="005E481B" w:rsidP="005E481B">
      <w:pPr>
        <w:pStyle w:val="ListBullet2"/>
      </w:pPr>
      <w:r w:rsidRPr="005E481B">
        <w:t>income and expenditure</w:t>
      </w:r>
    </w:p>
    <w:p w:rsidR="00000000" w:rsidRPr="005E481B" w:rsidP="005E481B">
      <w:pPr>
        <w:pStyle w:val="ListBullet2"/>
      </w:pPr>
      <w:r w:rsidRPr="005E481B">
        <w:t>expenditure forecasting</w:t>
      </w:r>
    </w:p>
    <w:p w:rsidR="00000000" w:rsidRPr="005E481B" w:rsidP="005E481B">
      <w:pPr>
        <w:pStyle w:val="ListBullet2"/>
      </w:pPr>
      <w:r w:rsidRPr="005E481B">
        <w:t>contingency plans</w:t>
      </w:r>
    </w:p>
    <w:p w:rsidR="00000000" w:rsidRPr="005E481B" w:rsidP="005E481B">
      <w:pPr>
        <w:pStyle w:val="ListBullet"/>
      </w:pPr>
      <w:r w:rsidRPr="005E481B">
        <w:t>compliance requirements relating to managing financial resources, including legislative and</w:t>
      </w:r>
      <w:r w:rsidRPr="005E481B">
        <w:t xml:space="preserve"> regulatory responsibilities</w:t>
      </w:r>
    </w:p>
    <w:p w:rsidR="00000000" w:rsidRPr="005E481B" w:rsidP="005E481B">
      <w:pPr>
        <w:pStyle w:val="ListBullet"/>
      </w:pPr>
      <w:r w:rsidRPr="005E481B">
        <w:t>finance and investment decisions to improve financial returns of the organisation</w:t>
      </w:r>
    </w:p>
    <w:p w:rsidR="00000000" w:rsidRPr="005E481B" w:rsidP="005E481B">
      <w:pPr>
        <w:pStyle w:val="ListBullet"/>
      </w:pPr>
      <w:r w:rsidRPr="005E481B">
        <w:t>financial and accounting principles relating to analysing and interpreting financial reports and resources</w:t>
      </w:r>
    </w:p>
    <w:p w:rsidR="00000000" w:rsidRPr="005E481B" w:rsidP="005E481B">
      <w:pPr>
        <w:pStyle w:val="ListBullet"/>
      </w:pPr>
      <w:r w:rsidRPr="005E481B">
        <w:t>financial, accounting and economic terminology and systems relevant to financial strategy</w:t>
      </w:r>
    </w:p>
    <w:p w:rsidR="00000000" w:rsidRPr="005E481B" w:rsidP="005E481B">
      <w:pPr>
        <w:pStyle w:val="ListBullet"/>
      </w:pPr>
      <w:r w:rsidRPr="005E481B">
        <w:t>forecasting financial requirements</w:t>
      </w:r>
    </w:p>
    <w:p w:rsidR="00000000" w:rsidRPr="005E481B" w:rsidP="005E481B">
      <w:pPr>
        <w:pStyle w:val="ListBullet"/>
      </w:pPr>
      <w:r w:rsidRPr="005E481B">
        <w:t>business targets</w:t>
      </w:r>
    </w:p>
    <w:p w:rsidR="00000000" w:rsidRPr="005E481B" w:rsidP="005E481B">
      <w:pPr>
        <w:pStyle w:val="ListBullet"/>
      </w:pPr>
      <w:r w:rsidRPr="005E481B">
        <w:t>business system requirements</w:t>
      </w:r>
    </w:p>
    <w:p w:rsidR="00000000" w:rsidRPr="005E481B" w:rsidP="005E481B">
      <w:pPr>
        <w:pStyle w:val="ListBullet"/>
      </w:pPr>
      <w:r w:rsidRPr="005E481B">
        <w:t>techniques for calculating and analysing financial data and procedures for their appl</w:t>
      </w:r>
      <w:r w:rsidRPr="005E481B">
        <w:t>ications.</w:t>
      </w:r>
    </w:p>
    <w:p w:rsidR="00000000" w:rsidRPr="005E481B" w:rsidP="005E481B">
      <w:pPr>
        <w:pStyle w:val="AllowPageBreak"/>
      </w:pPr>
    </w:p>
    <w:p w:rsidR="00000000" w:rsidRPr="005E481B" w:rsidP="005E481B">
      <w:pPr>
        <w:pStyle w:val="Heading1"/>
      </w:pPr>
      <w:bookmarkStart w:id="4" w:name="O_1119417"/>
      <w:bookmarkEnd w:id="4"/>
      <w:r w:rsidRPr="005E481B">
        <w:t>Assessment Conditions</w:t>
      </w:r>
    </w:p>
    <w:p w:rsidR="00000000" w:rsidRPr="005E481B" w:rsidP="00CC6B95">
      <w:pPr>
        <w:pStyle w:val="BodyText"/>
      </w:pPr>
      <w:r w:rsidRPr="005E481B">
        <w:t xml:space="preserve">Skills in this unit must be demonstrated in a workplace or simulated environment where the conditions are typical of those in a working environment in this industry. </w:t>
      </w:r>
    </w:p>
    <w:p w:rsidR="00000000" w:rsidRPr="005E481B" w:rsidP="00CC6B95">
      <w:pPr>
        <w:pStyle w:val="BodyText"/>
      </w:pPr>
      <w:r w:rsidRPr="005E481B">
        <w:t>This includes access to:</w:t>
      </w:r>
    </w:p>
    <w:p w:rsidR="00000000" w:rsidRPr="005E481B" w:rsidP="005E481B">
      <w:pPr>
        <w:pStyle w:val="ListBullet"/>
      </w:pPr>
      <w:r w:rsidRPr="005E481B">
        <w:t>samples of w</w:t>
      </w:r>
      <w:r w:rsidRPr="005E481B">
        <w:t xml:space="preserve">orkplace financial documentation, including contractual and procurement policies </w:t>
      </w:r>
    </w:p>
    <w:p w:rsidR="00000000" w:rsidRPr="005E481B" w:rsidP="005E481B">
      <w:pPr>
        <w:pStyle w:val="ListBullet"/>
      </w:pPr>
      <w:r w:rsidRPr="005E481B">
        <w:t xml:space="preserve">financial data and documentation. </w:t>
      </w:r>
    </w:p>
    <w:p w:rsidR="00000000" w:rsidRPr="005E481B" w:rsidP="005E481B">
      <w:pPr>
        <w:pStyle w:val="BodyText"/>
      </w:pPr>
    </w:p>
    <w:p w:rsidR="00000000" w:rsidRPr="005E481B" w:rsidP="00CC6B95">
      <w:pPr>
        <w:pStyle w:val="BodyText"/>
      </w:pPr>
      <w:r w:rsidRPr="005E481B">
        <w:t>Assessors of this unit must satisfy the requirements for assessors in applicable vocational education and training legislation, frameworks</w:t>
      </w:r>
      <w:r w:rsidRPr="005E481B">
        <w:t xml:space="preserve"> and/or standards.</w:t>
      </w:r>
    </w:p>
    <w:p w:rsidR="00000000" w:rsidRPr="005E481B" w:rsidP="005E481B">
      <w:pPr>
        <w:pStyle w:val="Heading1"/>
      </w:pPr>
      <w:bookmarkStart w:id="5" w:name="O_1119415"/>
      <w:bookmarkEnd w:id="5"/>
      <w:r w:rsidRPr="005E481B">
        <w:t>Links</w:t>
      </w:r>
    </w:p>
    <w:p w:rsidR="00000000" w:rsidRPr="005E481B" w:rsidP="00CC6B95">
      <w:pPr>
        <w:pStyle w:val="BodyText"/>
      </w:pPr>
      <w:r w:rsidRPr="005E481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27C5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E481B" w:rsidP="005E481B"/>
    <w:sectPr w:rsidSect="005E48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8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81B" w:rsidRPr="00CC6B95" w:rsidP="00CC6B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8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B95" w:rsidP="005E48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C6B95" w:rsidP="005E48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C6B95" w:rsidP="005E48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8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B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481B" w:rsidRPr="00CC6B95" w:rsidP="00CC6B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8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B95" w:rsidRPr="002D2AF8" w:rsidP="005E48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BSBFIN801 Lead financial strategy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CC6B95" w:rsidP="005E48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44E7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2AA2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4EB0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48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48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48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48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48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48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48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48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48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48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48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481B"/>
  </w:style>
  <w:style w:type="character" w:customStyle="1" w:styleId="Heading1Char">
    <w:name w:val="Heading 1 Char"/>
    <w:basedOn w:val="DefaultParagraphFont"/>
    <w:link w:val="Heading1"/>
    <w:rsid w:val="005E48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48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48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481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481B"/>
    <w:rPr>
      <w:b/>
      <w:spacing w:val="0"/>
    </w:rPr>
  </w:style>
  <w:style w:type="paragraph" w:styleId="ListBullet2">
    <w:name w:val="List Bullet 2"/>
    <w:basedOn w:val="List2"/>
    <w:rsid w:val="005E481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E48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48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48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48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48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48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48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48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48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48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48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48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48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48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48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48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48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48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48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48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48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48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48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48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48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48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48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48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48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48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48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48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48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48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481B"/>
    <w:rPr>
      <w:i/>
    </w:rPr>
  </w:style>
  <w:style w:type="paragraph" w:styleId="Caption">
    <w:name w:val="caption"/>
    <w:basedOn w:val="BodyText"/>
    <w:next w:val="Normal"/>
    <w:qFormat/>
    <w:rsid w:val="005E48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48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48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481B"/>
  </w:style>
  <w:style w:type="paragraph" w:styleId="TableofFigures">
    <w:name w:val="table of figures"/>
    <w:basedOn w:val="Normal"/>
    <w:next w:val="Normal"/>
    <w:semiHidden/>
    <w:rsid w:val="005E48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481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481B"/>
    <w:rPr>
      <w:rFonts w:ascii="Wingdings" w:hAnsi="Wingdings"/>
    </w:rPr>
  </w:style>
  <w:style w:type="paragraph" w:customStyle="1" w:styleId="TableHeading">
    <w:name w:val="Table Heading"/>
    <w:basedOn w:val="HeadingBase"/>
    <w:rsid w:val="005E48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481B"/>
    <w:rPr>
      <w:color w:val="0033CC"/>
      <w:u w:val="none"/>
    </w:rPr>
  </w:style>
  <w:style w:type="paragraph" w:customStyle="1" w:styleId="BodyTextRight">
    <w:name w:val="Body Text Right"/>
    <w:basedOn w:val="BodyText"/>
    <w:rsid w:val="005E48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48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48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48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48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48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481B"/>
    <w:rPr>
      <w:sz w:val="32"/>
    </w:rPr>
  </w:style>
  <w:style w:type="paragraph" w:customStyle="1" w:styleId="HeadingProcedure">
    <w:name w:val="Heading Procedure"/>
    <w:basedOn w:val="HeadingBase"/>
    <w:next w:val="Normal"/>
    <w:rsid w:val="005E48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481B"/>
    <w:pPr>
      <w:spacing w:before="60" w:after="60"/>
    </w:pPr>
  </w:style>
  <w:style w:type="paragraph" w:styleId="ListContinue">
    <w:name w:val="List Continue"/>
    <w:basedOn w:val="List"/>
    <w:rsid w:val="005E481B"/>
    <w:pPr>
      <w:ind w:firstLine="0"/>
    </w:pPr>
  </w:style>
  <w:style w:type="paragraph" w:customStyle="1" w:styleId="ListNote">
    <w:name w:val="List Note"/>
    <w:basedOn w:val="List"/>
    <w:rsid w:val="005E48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48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48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481B"/>
    <w:rPr>
      <w:rFonts w:ascii="Courier New" w:hAnsi="Courier New"/>
    </w:rPr>
  </w:style>
  <w:style w:type="paragraph" w:customStyle="1" w:styleId="NoteBullet">
    <w:name w:val="Note Bullet"/>
    <w:basedOn w:val="Note"/>
    <w:rsid w:val="005E48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48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48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48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48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48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48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481B"/>
    <w:rPr>
      <w:b/>
      <w:smallCaps/>
    </w:rPr>
  </w:style>
  <w:style w:type="paragraph" w:customStyle="1" w:styleId="TableListNumber">
    <w:name w:val="Table List Number"/>
    <w:basedOn w:val="ListNumber"/>
    <w:rsid w:val="005E48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48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481B"/>
    <w:pPr>
      <w:numPr>
        <w:numId w:val="9"/>
      </w:numPr>
    </w:pPr>
  </w:style>
  <w:style w:type="paragraph" w:customStyle="1" w:styleId="ListAlpha2">
    <w:name w:val="List Alpha 2"/>
    <w:basedOn w:val="List2"/>
    <w:rsid w:val="005E481B"/>
    <w:pPr>
      <w:numPr>
        <w:numId w:val="8"/>
      </w:numPr>
    </w:pPr>
  </w:style>
  <w:style w:type="paragraph" w:styleId="List2">
    <w:name w:val="List 2"/>
    <w:basedOn w:val="BodyText"/>
    <w:rsid w:val="005E48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48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48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48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48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48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481B"/>
    <w:pPr>
      <w:numPr>
        <w:numId w:val="4"/>
      </w:numPr>
    </w:pPr>
  </w:style>
  <w:style w:type="paragraph" w:styleId="ListContinue2">
    <w:name w:val="List Continue 2"/>
    <w:basedOn w:val="List2"/>
    <w:rsid w:val="005E481B"/>
    <w:pPr>
      <w:ind w:firstLine="0"/>
    </w:pPr>
  </w:style>
  <w:style w:type="paragraph" w:styleId="ListContinue3">
    <w:name w:val="List Continue 3"/>
    <w:basedOn w:val="List3"/>
    <w:rsid w:val="005E481B"/>
    <w:pPr>
      <w:ind w:left="1021" w:firstLine="0"/>
    </w:pPr>
  </w:style>
  <w:style w:type="paragraph" w:styleId="ListContinue4">
    <w:name w:val="List Continue 4"/>
    <w:basedOn w:val="List4"/>
    <w:rsid w:val="005E481B"/>
    <w:pPr>
      <w:ind w:firstLine="0"/>
    </w:pPr>
  </w:style>
  <w:style w:type="paragraph" w:styleId="ListContinue5">
    <w:name w:val="List Continue 5"/>
    <w:basedOn w:val="List5"/>
    <w:rsid w:val="005E481B"/>
    <w:pPr>
      <w:ind w:firstLine="0"/>
    </w:pPr>
  </w:style>
  <w:style w:type="paragraph" w:styleId="ListNumber3">
    <w:name w:val="List Number 3"/>
    <w:basedOn w:val="List3"/>
    <w:rsid w:val="005E481B"/>
    <w:pPr>
      <w:numPr>
        <w:numId w:val="5"/>
      </w:numPr>
    </w:pPr>
  </w:style>
  <w:style w:type="paragraph" w:styleId="ListNumber4">
    <w:name w:val="List Number 4"/>
    <w:basedOn w:val="List4"/>
    <w:rsid w:val="005E481B"/>
    <w:pPr>
      <w:numPr>
        <w:numId w:val="6"/>
      </w:numPr>
    </w:pPr>
  </w:style>
  <w:style w:type="paragraph" w:styleId="ListNumber5">
    <w:name w:val="List Number 5"/>
    <w:basedOn w:val="List5"/>
    <w:rsid w:val="005E481B"/>
    <w:pPr>
      <w:numPr>
        <w:numId w:val="7"/>
      </w:numPr>
    </w:pPr>
  </w:style>
  <w:style w:type="paragraph" w:styleId="BlockText">
    <w:name w:val="Block Text"/>
    <w:basedOn w:val="Normal"/>
    <w:rsid w:val="005E48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48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481B"/>
    <w:rPr>
      <w:sz w:val="16"/>
      <w:vertAlign w:val="superscript"/>
    </w:rPr>
  </w:style>
  <w:style w:type="character" w:customStyle="1" w:styleId="Symbols">
    <w:name w:val="Symbols"/>
    <w:basedOn w:val="DefaultParagraphFont"/>
    <w:rsid w:val="005E481B"/>
    <w:rPr>
      <w:rFonts w:ascii="Symbol" w:hAnsi="Symbol"/>
    </w:rPr>
  </w:style>
  <w:style w:type="character" w:customStyle="1" w:styleId="MenuOptions">
    <w:name w:val="Menu Options"/>
    <w:basedOn w:val="DefaultParagraphFont"/>
    <w:rsid w:val="005E48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481B"/>
    <w:rPr>
      <w:b/>
    </w:rPr>
  </w:style>
  <w:style w:type="character" w:customStyle="1" w:styleId="Underlined">
    <w:name w:val="Underlined"/>
    <w:basedOn w:val="DefaultParagraphFont"/>
    <w:rsid w:val="005E481B"/>
    <w:rPr>
      <w:u w:val="single"/>
    </w:rPr>
  </w:style>
  <w:style w:type="paragraph" w:customStyle="1" w:styleId="TableBodyTextRight">
    <w:name w:val="Table Body Text Right"/>
    <w:basedOn w:val="TableBodyText"/>
    <w:rsid w:val="005E48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481B"/>
    <w:rPr>
      <w:sz w:val="18"/>
    </w:rPr>
  </w:style>
  <w:style w:type="paragraph" w:customStyle="1" w:styleId="BodySmallRight">
    <w:name w:val="Body Small Right"/>
    <w:basedOn w:val="BodyTextRight"/>
    <w:rsid w:val="005E481B"/>
    <w:rPr>
      <w:sz w:val="18"/>
      <w:szCs w:val="18"/>
    </w:rPr>
  </w:style>
  <w:style w:type="paragraph" w:customStyle="1" w:styleId="MarginEdition">
    <w:name w:val="Margin Edition"/>
    <w:basedOn w:val="MarginNote"/>
    <w:rsid w:val="005E48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481B"/>
    <w:rPr>
      <w:sz w:val="2"/>
      <w:szCs w:val="2"/>
    </w:rPr>
  </w:style>
  <w:style w:type="character" w:customStyle="1" w:styleId="Small">
    <w:name w:val="Small"/>
    <w:basedOn w:val="DefaultParagraphFont"/>
    <w:rsid w:val="005E481B"/>
    <w:rPr>
      <w:sz w:val="16"/>
    </w:rPr>
  </w:style>
  <w:style w:type="paragraph" w:customStyle="1" w:styleId="WideTable">
    <w:name w:val="Wide Table"/>
    <w:basedOn w:val="Normal"/>
    <w:rsid w:val="005E48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481B"/>
  </w:style>
  <w:style w:type="paragraph" w:styleId="Quote">
    <w:name w:val="Quote"/>
    <w:basedOn w:val="Heading1"/>
    <w:link w:val="QuoteChar"/>
    <w:qFormat/>
    <w:rsid w:val="005E48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48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481B"/>
    <w:pPr>
      <w:pageBreakBefore/>
    </w:pPr>
  </w:style>
  <w:style w:type="paragraph" w:customStyle="1" w:styleId="Border">
    <w:name w:val="Border"/>
    <w:basedOn w:val="Normal"/>
    <w:qFormat/>
    <w:rsid w:val="005E48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48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48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48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48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48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48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48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48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481B"/>
    <w:rPr>
      <w:u w:val="single"/>
    </w:rPr>
  </w:style>
  <w:style w:type="character" w:customStyle="1" w:styleId="BoldandItalics">
    <w:name w:val="Bold and Italics"/>
    <w:qFormat/>
    <w:rsid w:val="005E481B"/>
    <w:rPr>
      <w:b/>
      <w:i/>
      <w:u w:val="none"/>
    </w:rPr>
  </w:style>
  <w:style w:type="paragraph" w:styleId="BalloonText">
    <w:name w:val="Balloon Text"/>
    <w:basedOn w:val="Normal"/>
    <w:link w:val="BalloonTextChar"/>
    <w:rsid w:val="005E48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48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48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48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48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48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481B"/>
    <w:pPr>
      <w:spacing w:before="0" w:after="0"/>
    </w:pPr>
  </w:style>
  <w:style w:type="paragraph" w:customStyle="1" w:styleId="BodyTextBold">
    <w:name w:val="Body Text Bold"/>
    <w:basedOn w:val="BodyText"/>
    <w:qFormat/>
    <w:rsid w:val="005E481B"/>
    <w:rPr>
      <w:b/>
    </w:rPr>
  </w:style>
  <w:style w:type="character" w:styleId="Hyperlink">
    <w:name w:val="Hyperlink"/>
    <w:basedOn w:val="DefaultParagraphFont"/>
    <w:uiPriority w:val="99"/>
    <w:unhideWhenUsed/>
    <w:rsid w:val="00CC6B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361</Words>
  <Characters>2495</Characters>
  <Application>Microsoft Office Word</Application>
  <DocSecurity>0</DocSecurity>
  <Lines>67</Lines>
  <Paragraphs>50</Paragraphs>
  <ScaleCrop>false</ScaleCrop>
  <Company>Author-it Software Corporation Ltd.</Company>
  <LinksUpToDate>false</LinksUpToDate>
  <CharactersWithSpaces>2806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BSBFIN801 Lead financial strategy development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2022-12-16T01:05:00Z</dcterms:created>
  <dcterms:modified xsi:type="dcterms:W3CDTF">2022-12-16T01:05:00Z</dcterms:modified>
</cp:coreProperties>
</file>