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E7F" w:rsidP="00DE3E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BSBFIN502 Manage financial compliance</w:t>
      </w:r>
      <w:r>
        <w:fldChar w:fldCharType="end"/>
      </w:r>
    </w:p>
    <w:p w:rsidR="00DE3E7F" w:rsidP="00DE3E7F">
      <w:pPr>
        <w:pStyle w:val="Version"/>
        <w:sectPr w:rsidSect="006111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11C9" w:rsidP="006111C9">
      <w:pPr>
        <w:pStyle w:val="SuperHeading"/>
      </w:pPr>
      <w:r w:rsidRPr="006111C9">
        <w:t>Assessment Requirements for BSBFIN502 Manage financial compliance</w:t>
      </w:r>
    </w:p>
    <w:p w:rsidR="00000000" w:rsidRPr="006111C9" w:rsidP="006111C9">
      <w:pPr>
        <w:pStyle w:val="Heading1"/>
      </w:pPr>
      <w:bookmarkStart w:id="1" w:name="O_1119384"/>
      <w:bookmarkEnd w:id="1"/>
      <w:r w:rsidRPr="006111C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111C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C9" w:rsidP="006111C9">
            <w:pPr>
              <w:pStyle w:val="BodyText"/>
            </w:pPr>
            <w:r w:rsidRPr="006111C9">
              <w:rPr>
                <w:rStyle w:val="SpecialBold"/>
              </w:rPr>
              <w:t>Release</w:t>
            </w:r>
            <w:r w:rsidRPr="006111C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C9">
            <w:pPr>
              <w:pStyle w:val="BodyText"/>
              <w:rPr>
                <w:lang w:val="en-NZ"/>
              </w:rPr>
            </w:pPr>
            <w:r w:rsidRPr="006111C9">
              <w:rPr>
                <w:rStyle w:val="SpecialBold"/>
              </w:rPr>
              <w:t>Comments</w:t>
            </w:r>
            <w:r w:rsidRPr="006111C9">
              <w:t> </w:t>
            </w:r>
          </w:p>
        </w:tc>
      </w:tr>
      <w:tr w:rsidTr="006111C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1C9">
            <w:pPr>
              <w:pStyle w:val="BodyText"/>
              <w:rPr>
                <w:lang w:val="en-NZ"/>
              </w:rPr>
            </w:pPr>
            <w:r w:rsidRPr="006111C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1C9" w:rsidP="006111C9">
            <w:pPr>
              <w:pStyle w:val="BodyText"/>
            </w:pPr>
            <w:r w:rsidRPr="006111C9">
              <w:t>This version first released with BSB Business Services Training Package Version 7.0.</w:t>
            </w:r>
          </w:p>
        </w:tc>
      </w:tr>
    </w:tbl>
    <w:p w:rsidR="00000000" w:rsidRPr="006111C9" w:rsidP="006111C9">
      <w:pPr>
        <w:pStyle w:val="BodyText"/>
      </w:pPr>
    </w:p>
    <w:p w:rsidR="00000000" w:rsidRPr="006111C9" w:rsidP="006111C9">
      <w:pPr>
        <w:pStyle w:val="AllowPageBreak"/>
      </w:pPr>
    </w:p>
    <w:p w:rsidR="00000000" w:rsidRPr="006111C9" w:rsidP="006111C9">
      <w:pPr>
        <w:pStyle w:val="Heading1"/>
      </w:pPr>
      <w:bookmarkStart w:id="2" w:name="O_1119387"/>
      <w:bookmarkEnd w:id="2"/>
      <w:r w:rsidRPr="006111C9">
        <w:t>Performance Evidence</w:t>
      </w:r>
    </w:p>
    <w:p w:rsidR="00000000" w:rsidRPr="006111C9" w:rsidP="00DE3E7F">
      <w:pPr>
        <w:pStyle w:val="BodyText"/>
      </w:pPr>
      <w:r w:rsidRPr="006111C9">
        <w:t>The candidate must demonstrate the ability to complete the tasks outlined in the elements, performance criteria and foundation skills of this unit, including evidence of the ability to:</w:t>
      </w:r>
    </w:p>
    <w:p w:rsidR="00000000" w:rsidRPr="006111C9" w:rsidP="006111C9">
      <w:pPr>
        <w:pStyle w:val="ListBullet"/>
      </w:pPr>
      <w:r w:rsidRPr="006111C9">
        <w:t>on at least two occasions, plan, develop, implem</w:t>
      </w:r>
      <w:r w:rsidRPr="006111C9">
        <w:t>ent and evaluate financial compliance strategies.</w:t>
      </w:r>
    </w:p>
    <w:p w:rsidR="00000000" w:rsidRPr="006111C9" w:rsidP="00DE3E7F">
      <w:pPr>
        <w:pStyle w:val="BodyText"/>
      </w:pPr>
      <w:r w:rsidRPr="006111C9">
        <w:t xml:space="preserve">In the course of the above, the candidate must: </w:t>
      </w:r>
    </w:p>
    <w:p w:rsidR="00000000" w:rsidRPr="006111C9" w:rsidP="006111C9">
      <w:pPr>
        <w:pStyle w:val="ListBullet"/>
      </w:pPr>
      <w:r w:rsidRPr="006111C9">
        <w:t xml:space="preserve">identify financial compliance risks in the workplace </w:t>
      </w:r>
    </w:p>
    <w:p w:rsidR="00000000" w:rsidRPr="006111C9" w:rsidP="006111C9">
      <w:pPr>
        <w:pStyle w:val="ListBullet"/>
      </w:pPr>
      <w:r w:rsidRPr="006111C9">
        <w:t>interpret and analyse operational and feedback data relating to compliance</w:t>
      </w:r>
    </w:p>
    <w:p w:rsidR="00000000" w:rsidRPr="006111C9" w:rsidP="006111C9">
      <w:pPr>
        <w:pStyle w:val="ListBullet"/>
      </w:pPr>
      <w:r w:rsidRPr="006111C9">
        <w:t>plan and develop risk mitigation strategies for identified compliance risks</w:t>
      </w:r>
    </w:p>
    <w:p w:rsidR="00000000" w:rsidRPr="006111C9" w:rsidP="006111C9">
      <w:pPr>
        <w:pStyle w:val="ListBullet"/>
      </w:pPr>
      <w:r w:rsidRPr="006111C9">
        <w:t>incorporate risk controls and risk mitigation strategies in policies, procedures and business strategies.</w:t>
      </w:r>
    </w:p>
    <w:p w:rsidR="00000000" w:rsidRPr="006111C9" w:rsidP="006111C9">
      <w:pPr>
        <w:pStyle w:val="AllowPageBreak"/>
      </w:pPr>
    </w:p>
    <w:p w:rsidR="00000000" w:rsidRPr="006111C9" w:rsidP="006111C9">
      <w:pPr>
        <w:pStyle w:val="Heading1"/>
      </w:pPr>
      <w:bookmarkStart w:id="3" w:name="O_1119386"/>
      <w:bookmarkEnd w:id="3"/>
      <w:r w:rsidRPr="006111C9">
        <w:t>Knowledge Evidence</w:t>
      </w:r>
    </w:p>
    <w:p w:rsidR="00000000" w:rsidRPr="006111C9" w:rsidP="00DE3E7F">
      <w:pPr>
        <w:pStyle w:val="BodyText"/>
      </w:pPr>
      <w:r w:rsidRPr="006111C9">
        <w:t>The candidate must be able to demons</w:t>
      </w:r>
      <w:r w:rsidRPr="006111C9">
        <w:t>trate knowledge to complete the tasks outlined in the elements, performance criteria and foundation skills of this unit, including knowledge of:</w:t>
      </w:r>
    </w:p>
    <w:p w:rsidR="00000000" w:rsidRPr="006111C9" w:rsidP="006111C9">
      <w:pPr>
        <w:pStyle w:val="ListBullet"/>
      </w:pPr>
      <w:r w:rsidRPr="006111C9">
        <w:t>legislation, regulations, standards and codes of practice for business financial compliance</w:t>
      </w:r>
    </w:p>
    <w:p w:rsidR="00000000" w:rsidRPr="006111C9" w:rsidP="006111C9">
      <w:pPr>
        <w:pStyle w:val="ListBullet"/>
      </w:pPr>
      <w:r w:rsidRPr="006111C9">
        <w:t xml:space="preserve">methods and tools </w:t>
      </w:r>
      <w:r w:rsidRPr="006111C9">
        <w:t>for recording, reporting and managing compliance</w:t>
      </w:r>
    </w:p>
    <w:p w:rsidR="00000000" w:rsidRPr="006111C9" w:rsidP="006111C9">
      <w:pPr>
        <w:pStyle w:val="ListBullet"/>
      </w:pPr>
      <w:r w:rsidRPr="006111C9">
        <w:t xml:space="preserve">procedures for conducting risk analysis </w:t>
      </w:r>
    </w:p>
    <w:p w:rsidR="00000000" w:rsidRPr="006111C9" w:rsidP="006111C9">
      <w:pPr>
        <w:pStyle w:val="ListBullet"/>
      </w:pPr>
      <w:r w:rsidRPr="006111C9">
        <w:t xml:space="preserve">risk mitigation strategies </w:t>
      </w:r>
    </w:p>
    <w:p w:rsidR="00000000" w:rsidRPr="006111C9" w:rsidP="006111C9">
      <w:pPr>
        <w:pStyle w:val="ListBullet"/>
      </w:pPr>
      <w:r w:rsidRPr="006111C9">
        <w:t>industry best practice and quality standards for financial compliance</w:t>
      </w:r>
    </w:p>
    <w:p w:rsidR="00000000" w:rsidRPr="006111C9" w:rsidP="006111C9">
      <w:pPr>
        <w:pStyle w:val="ListBullet"/>
      </w:pPr>
      <w:r w:rsidRPr="006111C9">
        <w:t xml:space="preserve">compliance risk ratings. </w:t>
      </w:r>
    </w:p>
    <w:p w:rsidR="00000000" w:rsidRPr="006111C9" w:rsidP="006111C9">
      <w:pPr>
        <w:pStyle w:val="AllowPageBreak"/>
      </w:pPr>
    </w:p>
    <w:p w:rsidR="00000000" w:rsidRPr="006111C9" w:rsidP="006111C9">
      <w:pPr>
        <w:pStyle w:val="Heading1"/>
      </w:pPr>
      <w:bookmarkStart w:id="4" w:name="O_1119385"/>
      <w:bookmarkEnd w:id="4"/>
      <w:r w:rsidRPr="006111C9">
        <w:t>Assessment Conditions</w:t>
      </w:r>
    </w:p>
    <w:p w:rsidR="00000000" w:rsidRPr="006111C9" w:rsidP="00DE3E7F">
      <w:pPr>
        <w:pStyle w:val="BodyText"/>
      </w:pPr>
      <w:r w:rsidRPr="006111C9">
        <w:t>S</w:t>
      </w:r>
      <w:r w:rsidRPr="006111C9">
        <w:t xml:space="preserve">kills in this unit must be demonstrated in a workplace or simulated environment where the conditions are typical of those in a working environment in this industry. </w:t>
      </w:r>
    </w:p>
    <w:p w:rsidR="00000000" w:rsidRPr="006111C9" w:rsidP="00DE3E7F">
      <w:pPr>
        <w:pStyle w:val="BodyText"/>
      </w:pPr>
      <w:r w:rsidRPr="006111C9">
        <w:t>This includes access to:</w:t>
      </w:r>
    </w:p>
    <w:p w:rsidR="00000000" w:rsidRPr="006111C9" w:rsidP="006111C9">
      <w:pPr>
        <w:pStyle w:val="ListBullet"/>
      </w:pPr>
      <w:r w:rsidRPr="006111C9">
        <w:t>computer equipment and software required for the demonstration o</w:t>
      </w:r>
      <w:r w:rsidRPr="006111C9">
        <w:t xml:space="preserve">f the performance evidence </w:t>
      </w:r>
    </w:p>
    <w:p w:rsidR="00000000" w:rsidRPr="006111C9" w:rsidP="006111C9">
      <w:pPr>
        <w:pStyle w:val="ListBullet"/>
      </w:pPr>
      <w:r w:rsidRPr="006111C9">
        <w:t xml:space="preserve">workplace policies and procedures for financial compliance </w:t>
      </w:r>
    </w:p>
    <w:p w:rsidR="00000000" w:rsidRPr="006111C9" w:rsidP="006111C9">
      <w:pPr>
        <w:pStyle w:val="ListBullet"/>
      </w:pPr>
      <w:r w:rsidRPr="006111C9">
        <w:t xml:space="preserve">legislation, regulations, standards and codes of practice for financial compliance. </w:t>
      </w:r>
    </w:p>
    <w:p w:rsidR="00000000" w:rsidRPr="006111C9" w:rsidP="006111C9">
      <w:pPr>
        <w:pStyle w:val="BodyText"/>
      </w:pPr>
    </w:p>
    <w:p w:rsidR="00000000" w:rsidRPr="006111C9" w:rsidP="00DE3E7F">
      <w:pPr>
        <w:pStyle w:val="BodyText"/>
      </w:pPr>
      <w:r w:rsidRPr="006111C9">
        <w:t>Assessors of this unit must satisfy the requirements for assessors in applicable v</w:t>
      </w:r>
      <w:r w:rsidRPr="006111C9">
        <w:t>ocational education and training legislation, frameworks and/or standards.</w:t>
      </w:r>
    </w:p>
    <w:p w:rsidR="00000000" w:rsidRPr="006111C9" w:rsidP="006111C9">
      <w:pPr>
        <w:pStyle w:val="Heading1"/>
      </w:pPr>
      <w:bookmarkStart w:id="5" w:name="O_1119383"/>
      <w:bookmarkEnd w:id="5"/>
      <w:r w:rsidRPr="006111C9">
        <w:t>Links</w:t>
      </w:r>
    </w:p>
    <w:p w:rsidR="00000000" w:rsidRPr="006111C9" w:rsidP="00DE3E7F">
      <w:pPr>
        <w:pStyle w:val="BodyText"/>
      </w:pPr>
      <w:r w:rsidRPr="006111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667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11C9" w:rsidP="006111C9"/>
    <w:sectPr w:rsidSect="006111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C9" w:rsidRPr="00DE3E7F" w:rsidP="00DE3E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E7F" w:rsidP="006111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3E7F" w:rsidP="006111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3E7F" w:rsidP="006111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E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1C9" w:rsidRPr="00DE3E7F" w:rsidP="00DE3E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1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E7F" w:rsidRPr="002D2AF8" w:rsidP="006111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BSBFIN502 Manage financial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DE3E7F" w:rsidP="006111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843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D075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1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1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1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1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1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1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1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1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1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1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1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1C9"/>
  </w:style>
  <w:style w:type="character" w:customStyle="1" w:styleId="Heading1Char">
    <w:name w:val="Heading 1 Char"/>
    <w:basedOn w:val="DefaultParagraphFont"/>
    <w:link w:val="Heading1"/>
    <w:rsid w:val="006111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1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1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11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11C9"/>
    <w:rPr>
      <w:b/>
      <w:spacing w:val="0"/>
    </w:rPr>
  </w:style>
  <w:style w:type="paragraph" w:customStyle="1" w:styleId="SuperHeading">
    <w:name w:val="SuperHeading"/>
    <w:basedOn w:val="Normal"/>
    <w:rsid w:val="006111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1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11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1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1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1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1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1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1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1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1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1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1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1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1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1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1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1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1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11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1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1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1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11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11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1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1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1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1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1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1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1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1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1C9"/>
    <w:rPr>
      <w:i/>
    </w:rPr>
  </w:style>
  <w:style w:type="paragraph" w:styleId="Caption">
    <w:name w:val="caption"/>
    <w:basedOn w:val="BodyText"/>
    <w:next w:val="Normal"/>
    <w:qFormat/>
    <w:rsid w:val="006111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1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1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1C9"/>
  </w:style>
  <w:style w:type="paragraph" w:styleId="TableofFigures">
    <w:name w:val="table of figures"/>
    <w:basedOn w:val="Normal"/>
    <w:next w:val="Normal"/>
    <w:semiHidden/>
    <w:rsid w:val="006111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1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11C9"/>
    <w:rPr>
      <w:rFonts w:ascii="Wingdings" w:hAnsi="Wingdings"/>
    </w:rPr>
  </w:style>
  <w:style w:type="paragraph" w:customStyle="1" w:styleId="TableHeading">
    <w:name w:val="Table Heading"/>
    <w:basedOn w:val="HeadingBase"/>
    <w:rsid w:val="006111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1C9"/>
    <w:rPr>
      <w:color w:val="0033CC"/>
      <w:u w:val="none"/>
    </w:rPr>
  </w:style>
  <w:style w:type="paragraph" w:customStyle="1" w:styleId="BodyTextRight">
    <w:name w:val="Body Text Right"/>
    <w:basedOn w:val="BodyText"/>
    <w:rsid w:val="006111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1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1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1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1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1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1C9"/>
    <w:rPr>
      <w:sz w:val="32"/>
    </w:rPr>
  </w:style>
  <w:style w:type="paragraph" w:customStyle="1" w:styleId="HeadingProcedure">
    <w:name w:val="Heading Procedure"/>
    <w:basedOn w:val="HeadingBase"/>
    <w:next w:val="Normal"/>
    <w:rsid w:val="006111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1C9"/>
    <w:pPr>
      <w:spacing w:before="60" w:after="60"/>
    </w:pPr>
  </w:style>
  <w:style w:type="paragraph" w:styleId="ListContinue">
    <w:name w:val="List Continue"/>
    <w:basedOn w:val="List"/>
    <w:rsid w:val="006111C9"/>
    <w:pPr>
      <w:ind w:firstLine="0"/>
    </w:pPr>
  </w:style>
  <w:style w:type="paragraph" w:customStyle="1" w:styleId="ListNote">
    <w:name w:val="List Note"/>
    <w:basedOn w:val="List"/>
    <w:rsid w:val="006111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1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1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1C9"/>
    <w:rPr>
      <w:rFonts w:ascii="Courier New" w:hAnsi="Courier New"/>
    </w:rPr>
  </w:style>
  <w:style w:type="paragraph" w:customStyle="1" w:styleId="NoteBullet">
    <w:name w:val="Note Bullet"/>
    <w:basedOn w:val="Note"/>
    <w:rsid w:val="006111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1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1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1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1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11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1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1C9"/>
    <w:rPr>
      <w:b/>
      <w:smallCaps/>
    </w:rPr>
  </w:style>
  <w:style w:type="paragraph" w:customStyle="1" w:styleId="TableListNumber">
    <w:name w:val="Table List Number"/>
    <w:basedOn w:val="ListNumber"/>
    <w:rsid w:val="006111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1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1C9"/>
    <w:pPr>
      <w:numPr>
        <w:numId w:val="8"/>
      </w:numPr>
    </w:pPr>
  </w:style>
  <w:style w:type="paragraph" w:customStyle="1" w:styleId="ListAlpha2">
    <w:name w:val="List Alpha 2"/>
    <w:basedOn w:val="List2"/>
    <w:rsid w:val="006111C9"/>
    <w:pPr>
      <w:numPr>
        <w:numId w:val="7"/>
      </w:numPr>
    </w:pPr>
  </w:style>
  <w:style w:type="paragraph" w:styleId="List2">
    <w:name w:val="List 2"/>
    <w:basedOn w:val="BodyText"/>
    <w:rsid w:val="006111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1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1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1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1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1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11C9"/>
    <w:pPr>
      <w:numPr>
        <w:numId w:val="3"/>
      </w:numPr>
    </w:pPr>
  </w:style>
  <w:style w:type="paragraph" w:styleId="ListContinue2">
    <w:name w:val="List Continue 2"/>
    <w:basedOn w:val="List2"/>
    <w:rsid w:val="006111C9"/>
    <w:pPr>
      <w:ind w:firstLine="0"/>
    </w:pPr>
  </w:style>
  <w:style w:type="paragraph" w:styleId="ListContinue3">
    <w:name w:val="List Continue 3"/>
    <w:basedOn w:val="List3"/>
    <w:rsid w:val="006111C9"/>
    <w:pPr>
      <w:ind w:left="1021" w:firstLine="0"/>
    </w:pPr>
  </w:style>
  <w:style w:type="paragraph" w:styleId="ListContinue4">
    <w:name w:val="List Continue 4"/>
    <w:basedOn w:val="List4"/>
    <w:rsid w:val="006111C9"/>
    <w:pPr>
      <w:ind w:firstLine="0"/>
    </w:pPr>
  </w:style>
  <w:style w:type="paragraph" w:styleId="ListContinue5">
    <w:name w:val="List Continue 5"/>
    <w:basedOn w:val="List5"/>
    <w:rsid w:val="006111C9"/>
    <w:pPr>
      <w:ind w:firstLine="0"/>
    </w:pPr>
  </w:style>
  <w:style w:type="paragraph" w:styleId="ListNumber3">
    <w:name w:val="List Number 3"/>
    <w:basedOn w:val="List3"/>
    <w:rsid w:val="006111C9"/>
    <w:pPr>
      <w:numPr>
        <w:numId w:val="4"/>
      </w:numPr>
    </w:pPr>
  </w:style>
  <w:style w:type="paragraph" w:styleId="ListNumber4">
    <w:name w:val="List Number 4"/>
    <w:basedOn w:val="List4"/>
    <w:rsid w:val="006111C9"/>
    <w:pPr>
      <w:numPr>
        <w:numId w:val="5"/>
      </w:numPr>
    </w:pPr>
  </w:style>
  <w:style w:type="paragraph" w:styleId="ListNumber5">
    <w:name w:val="List Number 5"/>
    <w:basedOn w:val="List5"/>
    <w:rsid w:val="006111C9"/>
    <w:pPr>
      <w:numPr>
        <w:numId w:val="6"/>
      </w:numPr>
    </w:pPr>
  </w:style>
  <w:style w:type="paragraph" w:styleId="BlockText">
    <w:name w:val="Block Text"/>
    <w:basedOn w:val="Normal"/>
    <w:rsid w:val="006111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1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1C9"/>
    <w:rPr>
      <w:sz w:val="16"/>
      <w:vertAlign w:val="superscript"/>
    </w:rPr>
  </w:style>
  <w:style w:type="character" w:customStyle="1" w:styleId="Symbols">
    <w:name w:val="Symbols"/>
    <w:basedOn w:val="DefaultParagraphFont"/>
    <w:rsid w:val="006111C9"/>
    <w:rPr>
      <w:rFonts w:ascii="Symbol" w:hAnsi="Symbol"/>
    </w:rPr>
  </w:style>
  <w:style w:type="character" w:customStyle="1" w:styleId="MenuOptions">
    <w:name w:val="Menu Options"/>
    <w:basedOn w:val="DefaultParagraphFont"/>
    <w:rsid w:val="006111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1C9"/>
    <w:rPr>
      <w:b/>
    </w:rPr>
  </w:style>
  <w:style w:type="character" w:customStyle="1" w:styleId="Underlined">
    <w:name w:val="Underlined"/>
    <w:basedOn w:val="DefaultParagraphFont"/>
    <w:rsid w:val="006111C9"/>
    <w:rPr>
      <w:u w:val="single"/>
    </w:rPr>
  </w:style>
  <w:style w:type="paragraph" w:customStyle="1" w:styleId="TableBodyTextRight">
    <w:name w:val="Table Body Text Right"/>
    <w:basedOn w:val="TableBodyText"/>
    <w:rsid w:val="006111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1C9"/>
    <w:rPr>
      <w:sz w:val="18"/>
    </w:rPr>
  </w:style>
  <w:style w:type="paragraph" w:customStyle="1" w:styleId="BodySmallRight">
    <w:name w:val="Body Small Right"/>
    <w:basedOn w:val="BodyTextRight"/>
    <w:rsid w:val="006111C9"/>
    <w:rPr>
      <w:sz w:val="18"/>
      <w:szCs w:val="18"/>
    </w:rPr>
  </w:style>
  <w:style w:type="paragraph" w:customStyle="1" w:styleId="MarginEdition">
    <w:name w:val="Margin Edition"/>
    <w:basedOn w:val="MarginNote"/>
    <w:rsid w:val="006111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1C9"/>
    <w:rPr>
      <w:sz w:val="2"/>
      <w:szCs w:val="2"/>
    </w:rPr>
  </w:style>
  <w:style w:type="character" w:customStyle="1" w:styleId="Small">
    <w:name w:val="Small"/>
    <w:basedOn w:val="DefaultParagraphFont"/>
    <w:rsid w:val="006111C9"/>
    <w:rPr>
      <w:sz w:val="16"/>
    </w:rPr>
  </w:style>
  <w:style w:type="paragraph" w:customStyle="1" w:styleId="WideTable">
    <w:name w:val="Wide Table"/>
    <w:basedOn w:val="Normal"/>
    <w:rsid w:val="006111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1C9"/>
  </w:style>
  <w:style w:type="paragraph" w:styleId="Quote">
    <w:name w:val="Quote"/>
    <w:basedOn w:val="Heading1"/>
    <w:link w:val="QuoteChar"/>
    <w:qFormat/>
    <w:rsid w:val="006111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1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1C9"/>
    <w:pPr>
      <w:pageBreakBefore/>
    </w:pPr>
  </w:style>
  <w:style w:type="paragraph" w:customStyle="1" w:styleId="Border">
    <w:name w:val="Border"/>
    <w:basedOn w:val="Normal"/>
    <w:qFormat/>
    <w:rsid w:val="006111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1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1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1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1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1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1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1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1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1C9"/>
    <w:rPr>
      <w:u w:val="single"/>
    </w:rPr>
  </w:style>
  <w:style w:type="character" w:customStyle="1" w:styleId="BoldandItalics">
    <w:name w:val="Bold and Italics"/>
    <w:qFormat/>
    <w:rsid w:val="006111C9"/>
    <w:rPr>
      <w:b/>
      <w:i/>
      <w:u w:val="none"/>
    </w:rPr>
  </w:style>
  <w:style w:type="paragraph" w:styleId="BalloonText">
    <w:name w:val="Balloon Text"/>
    <w:basedOn w:val="Normal"/>
    <w:link w:val="BalloonTextChar"/>
    <w:rsid w:val="00611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1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1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1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1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1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1C9"/>
    <w:pPr>
      <w:spacing w:before="0" w:after="0"/>
    </w:pPr>
  </w:style>
  <w:style w:type="paragraph" w:customStyle="1" w:styleId="BodyTextBold">
    <w:name w:val="Body Text Bold"/>
    <w:basedOn w:val="BodyText"/>
    <w:qFormat/>
    <w:rsid w:val="006111C9"/>
    <w:rPr>
      <w:b/>
    </w:rPr>
  </w:style>
  <w:style w:type="character" w:styleId="Hyperlink">
    <w:name w:val="Hyperlink"/>
    <w:basedOn w:val="DefaultParagraphFont"/>
    <w:uiPriority w:val="99"/>
    <w:unhideWhenUsed/>
    <w:rsid w:val="00DE3E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2093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BSBFIN502 Manage financial compliance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2022-01-25T01:28:00Z</dcterms:created>
  <dcterms:modified xsi:type="dcterms:W3CDTF">2022-01-25T01:28:00Z</dcterms:modified>
</cp:coreProperties>
</file>