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DC3" w:rsidP="00146DC3">
      <w:pPr>
        <w:pStyle w:val="Title"/>
      </w:pPr>
      <w:r>
        <w:fldChar w:fldCharType="begin"/>
      </w:r>
      <w:r>
        <w:instrText xml:space="preserve"> TITLE   \* MERGEFORMAT </w:instrText>
      </w:r>
      <w:r>
        <w:fldChar w:fldCharType="separate"/>
      </w:r>
      <w:r>
        <w:t>BSBFIN302 Maintain financial records</w:t>
      </w:r>
      <w:r>
        <w:fldChar w:fldCharType="end"/>
      </w:r>
    </w:p>
    <w:p w:rsidR="00146DC3" w:rsidP="00146DC3">
      <w:pPr>
        <w:pStyle w:val="Version"/>
        <w:sectPr w:rsidSect="005B30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050" w:rsidP="005B3050">
      <w:pPr>
        <w:pStyle w:val="SuperHeading"/>
      </w:pPr>
      <w:r w:rsidRPr="005B3050">
        <w:t>BSBFIN302 Maintain financial records</w:t>
      </w:r>
    </w:p>
    <w:p w:rsidR="00000000" w:rsidRPr="005B3050" w:rsidP="005B3050">
      <w:pPr>
        <w:pStyle w:val="Heading1"/>
      </w:pPr>
      <w:bookmarkStart w:id="1" w:name="O_1119340"/>
      <w:bookmarkEnd w:id="1"/>
      <w:r w:rsidRPr="005B3050">
        <w:t>Modification History</w:t>
      </w:r>
    </w:p>
    <w:tbl>
      <w:tblPr>
        <w:tblW w:w="9336" w:type="dxa"/>
        <w:tblLayout w:type="fixed"/>
        <w:tblCellMar>
          <w:left w:w="62" w:type="dxa"/>
          <w:right w:w="62" w:type="dxa"/>
        </w:tblCellMar>
        <w:tblLook w:val="0000"/>
      </w:tblPr>
      <w:tblGrid>
        <w:gridCol w:w="3173"/>
        <w:gridCol w:w="6163"/>
      </w:tblGrid>
      <w:tr w:rsidTr="005B305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3050" w:rsidP="005B3050">
            <w:pPr>
              <w:pStyle w:val="BodyText"/>
            </w:pPr>
            <w:r w:rsidRPr="005B3050">
              <w:rPr>
                <w:rStyle w:val="SpecialBold"/>
              </w:rPr>
              <w:t>Release</w:t>
            </w:r>
            <w:r w:rsidRPr="005B305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3050">
            <w:pPr>
              <w:pStyle w:val="BodyText"/>
              <w:rPr>
                <w:lang w:val="en-NZ"/>
              </w:rPr>
            </w:pPr>
            <w:r w:rsidRPr="005B3050">
              <w:rPr>
                <w:rStyle w:val="SpecialBold"/>
              </w:rPr>
              <w:t>Comments</w:t>
            </w:r>
            <w:r w:rsidRPr="005B3050">
              <w:t> </w:t>
            </w:r>
          </w:p>
        </w:tc>
      </w:tr>
      <w:tr w:rsidTr="005B305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3050">
            <w:pPr>
              <w:pStyle w:val="BodyText"/>
              <w:rPr>
                <w:lang w:val="en-NZ"/>
              </w:rPr>
            </w:pPr>
            <w:r w:rsidRPr="005B305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3050" w:rsidP="005B3050">
            <w:pPr>
              <w:pStyle w:val="BodyText"/>
            </w:pPr>
            <w:r w:rsidRPr="005B3050">
              <w:t>This version first released with BSB Business Services Training Package Version 7.0.</w:t>
            </w:r>
          </w:p>
        </w:tc>
      </w:tr>
    </w:tbl>
    <w:p w:rsidR="00000000" w:rsidRPr="005B3050" w:rsidP="005B3050">
      <w:pPr>
        <w:pStyle w:val="BodyText"/>
      </w:pPr>
    </w:p>
    <w:p w:rsidR="00000000" w:rsidRPr="005B3050" w:rsidP="005B3050">
      <w:pPr>
        <w:pStyle w:val="AllowPageBreak"/>
      </w:pPr>
    </w:p>
    <w:p w:rsidR="00000000" w:rsidRPr="005B3050" w:rsidP="005B3050">
      <w:pPr>
        <w:pStyle w:val="Heading1"/>
      </w:pPr>
      <w:bookmarkStart w:id="2" w:name="O_1119345"/>
      <w:bookmarkEnd w:id="2"/>
      <w:r w:rsidRPr="005B3050">
        <w:t>Application</w:t>
      </w:r>
    </w:p>
    <w:p w:rsidR="00000000" w:rsidRPr="005B3050" w:rsidP="00146DC3">
      <w:pPr>
        <w:pStyle w:val="BodyText"/>
      </w:pPr>
      <w:r w:rsidRPr="005B3050">
        <w:t>This unit describes the skills and knowledge required to maintain daily financial recor</w:t>
      </w:r>
      <w:r w:rsidRPr="005B3050">
        <w:t>ds such as reconciling systems for debtors and creditors, preparing and maintaining a general ledger and trial balance. It also includes activities associated with monitoring cash control for accounting purposes.</w:t>
      </w:r>
    </w:p>
    <w:p w:rsidR="00000000" w:rsidRPr="005B3050" w:rsidP="00146DC3">
      <w:pPr>
        <w:pStyle w:val="BodyText"/>
      </w:pPr>
      <w:r w:rsidRPr="005B3050">
        <w:t>The unit applies to individuals employed in</w:t>
      </w:r>
      <w:r w:rsidRPr="005B3050">
        <w:t xml:space="preserve"> a range of work environments with responsibility for simple accounting functions within an organisation. They may work as individuals providing administrative support within an enterprise or may be other members of staff with delegated responsibilities re</w:t>
      </w:r>
      <w:r w:rsidRPr="005B3050">
        <w:t>lating to maintenance of general financial records.</w:t>
      </w:r>
    </w:p>
    <w:p w:rsidR="00000000" w:rsidRPr="005B3050" w:rsidP="00146DC3">
      <w:pPr>
        <w:pStyle w:val="BodyText"/>
      </w:pPr>
      <w:r w:rsidRPr="005B3050">
        <w:t>No licensing, legislative or certification requirements apply to this unit at the time of publication.</w:t>
      </w:r>
    </w:p>
    <w:p w:rsidR="00000000" w:rsidRPr="005B3050" w:rsidP="005B3050">
      <w:pPr>
        <w:pStyle w:val="Heading1"/>
      </w:pPr>
      <w:bookmarkStart w:id="3" w:name="O_1119344"/>
      <w:bookmarkEnd w:id="3"/>
      <w:r w:rsidRPr="005B3050">
        <w:t>Unit Sector</w:t>
      </w:r>
    </w:p>
    <w:p w:rsidR="00000000" w:rsidRPr="005B3050" w:rsidP="00146DC3">
      <w:pPr>
        <w:pStyle w:val="BodyText"/>
      </w:pPr>
      <w:r w:rsidRPr="005B3050">
        <w:t>Business Competence – Financial Literacy</w:t>
      </w:r>
    </w:p>
    <w:p w:rsidR="00000000" w:rsidRPr="005B3050" w:rsidP="005B3050">
      <w:pPr>
        <w:pStyle w:val="Heading1"/>
      </w:pPr>
      <w:bookmarkStart w:id="4" w:name="O_1119343"/>
      <w:bookmarkEnd w:id="4"/>
      <w:r w:rsidRPr="005B3050">
        <w:t>Elements a</w:t>
      </w:r>
      <w:r w:rsidRPr="005B3050">
        <w:t>nd Performance Criteria</w:t>
      </w:r>
    </w:p>
    <w:tbl>
      <w:tblPr>
        <w:tblW w:w="9242" w:type="dxa"/>
        <w:tblLayout w:type="fixed"/>
        <w:tblCellMar>
          <w:left w:w="62" w:type="dxa"/>
          <w:right w:w="62" w:type="dxa"/>
        </w:tblCellMar>
        <w:tblLook w:val="0000"/>
      </w:tblPr>
      <w:tblGrid>
        <w:gridCol w:w="2693"/>
        <w:gridCol w:w="6549"/>
      </w:tblGrid>
      <w:tr w:rsidTr="005B3050">
        <w:tblPrEx>
          <w:tblW w:w="9242"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3050" w:rsidP="005B3050">
            <w:pPr>
              <w:pStyle w:val="BodyText"/>
            </w:pPr>
            <w:r w:rsidRPr="005B3050">
              <w:rPr>
                <w:rStyle w:val="SpecialBold"/>
              </w:rPr>
              <w:t>ELEMENT</w:t>
            </w:r>
          </w:p>
        </w:tc>
        <w:tc>
          <w:tcPr>
            <w:tcW w:w="65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050">
            <w:pPr>
              <w:pStyle w:val="BodyText"/>
              <w:rPr>
                <w:lang w:val="en-NZ"/>
              </w:rPr>
            </w:pPr>
            <w:r w:rsidRPr="005B3050">
              <w:rPr>
                <w:rStyle w:val="SpecialBold"/>
              </w:rPr>
              <w:t>PERFORMANCE CRITERIA</w:t>
            </w:r>
          </w:p>
        </w:tc>
      </w:tr>
      <w:tr w:rsidTr="005B3050">
        <w:tblPrEx>
          <w:tblW w:w="9242"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BodyText"/>
            </w:pPr>
            <w:r w:rsidRPr="005B3050">
              <w:rPr>
                <w:rStyle w:val="Emphasis"/>
              </w:rPr>
              <w:t>Elements describe the essential outcomes.</w:t>
            </w:r>
          </w:p>
        </w:tc>
        <w:tc>
          <w:tcPr>
            <w:tcW w:w="65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rPr>
                <w:rStyle w:val="Emphasis"/>
              </w:rPr>
              <w:t>Performance criteria describe the performance needed to demonstrate achievement of the element.</w:t>
            </w:r>
          </w:p>
        </w:tc>
      </w:tr>
      <w:tr w:rsidTr="005B3050">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
              <w:rPr>
                <w:lang w:val="en-NZ"/>
              </w:rPr>
            </w:pPr>
            <w:r w:rsidRPr="005B3050">
              <w:t xml:space="preserve">1. Prepare journals required for posting to general ledger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List"/>
            </w:pPr>
            <w:r w:rsidRPr="005B3050">
              <w:t xml:space="preserve">1.1 Identify transactions required to be included in journal entries </w:t>
            </w:r>
          </w:p>
          <w:p w:rsidR="00000000" w:rsidRPr="005B3050" w:rsidP="005B3050">
            <w:pPr>
              <w:pStyle w:val="List"/>
            </w:pPr>
            <w:r w:rsidRPr="005B3050">
              <w:t xml:space="preserve">1.2 Identify general ledger accounts affected according to organisational policies, procedures and accounting standards </w:t>
            </w:r>
          </w:p>
          <w:p w:rsidR="00000000" w:rsidRPr="005B3050" w:rsidP="005B3050">
            <w:pPr>
              <w:pStyle w:val="List"/>
            </w:pPr>
            <w:r w:rsidRPr="005B3050">
              <w:t>1.3 Prepare and document the journal entries according to organis</w:t>
            </w:r>
            <w:r w:rsidRPr="005B3050">
              <w:t>ational policies, procedures and accounting standards</w:t>
            </w:r>
          </w:p>
          <w:p w:rsidR="00000000" w:rsidP="005B3050">
            <w:pPr>
              <w:pStyle w:val="List"/>
              <w:rPr>
                <w:lang w:val="en-NZ"/>
              </w:rPr>
            </w:pPr>
            <w:r w:rsidRPr="005B3050">
              <w:t xml:space="preserve">1.4 Assess follow-up steps for journal entries </w:t>
            </w:r>
          </w:p>
        </w:tc>
      </w:tr>
      <w:tr w:rsidTr="005B3050">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
              <w:rPr>
                <w:lang w:val="en-NZ"/>
              </w:rPr>
            </w:pPr>
            <w:r w:rsidRPr="005B3050">
              <w:t xml:space="preserve">2. Post journal entries and reconcile </w:t>
            </w:r>
            <w:r w:rsidRPr="005B3050">
              <w:t xml:space="preserve">discrepancies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List"/>
            </w:pPr>
            <w:r w:rsidRPr="005B3050">
              <w:t>2.1 Post journal entries into general ledger system according to organisational policies, procedures and accounting standards</w:t>
            </w:r>
          </w:p>
          <w:p w:rsidR="00000000" w:rsidRPr="005B3050" w:rsidP="005B3050">
            <w:pPr>
              <w:pStyle w:val="List"/>
            </w:pPr>
            <w:r w:rsidRPr="005B3050">
              <w:t xml:space="preserve">2.2 Reconcile accounts payable and accounts receivable subsidiary ledger systems with general ledger </w:t>
            </w:r>
          </w:p>
          <w:p w:rsidR="00000000" w:rsidRPr="005B3050" w:rsidP="005B3050">
            <w:pPr>
              <w:pStyle w:val="List"/>
            </w:pPr>
            <w:r w:rsidRPr="005B3050">
              <w:t>2.3 Rectify any discrepancie</w:t>
            </w:r>
            <w:r w:rsidRPr="005B3050">
              <w:t xml:space="preserve">s and escalate, where required if outside scope of individual authority </w:t>
            </w:r>
          </w:p>
          <w:p w:rsidR="00000000" w:rsidP="005B3050">
            <w:pPr>
              <w:pStyle w:val="List"/>
              <w:rPr>
                <w:lang w:val="en-NZ"/>
              </w:rPr>
            </w:pPr>
            <w:r w:rsidRPr="005B3050">
              <w:t xml:space="preserve">2.4 Prepare adjusted journal entries and closing entries for general ledger </w:t>
            </w:r>
          </w:p>
        </w:tc>
      </w:tr>
      <w:tr w:rsidTr="005B3050">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
              <w:rPr>
                <w:lang w:val="en-NZ"/>
              </w:rPr>
            </w:pPr>
            <w:r w:rsidRPr="005B3050">
              <w:t xml:space="preserve">3. Maintain general ledger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List"/>
            </w:pPr>
            <w:r w:rsidRPr="005B3050">
              <w:t>3.1 Prepare closing and post-closing trial balance from general ledger system</w:t>
            </w:r>
            <w:r w:rsidRPr="005B3050">
              <w:t xml:space="preserve"> of the organisation</w:t>
            </w:r>
          </w:p>
          <w:p w:rsidR="00000000" w:rsidRPr="005B3050" w:rsidP="005B3050">
            <w:pPr>
              <w:pStyle w:val="List"/>
            </w:pPr>
            <w:r w:rsidRPr="005B3050">
              <w:t>3.2 Prepare trial balance</w:t>
            </w:r>
          </w:p>
          <w:p w:rsidR="00000000" w:rsidRPr="005B3050" w:rsidP="005B3050">
            <w:pPr>
              <w:pStyle w:val="List"/>
            </w:pPr>
            <w:r w:rsidRPr="005B3050">
              <w:t>3.3 Check general ledger for accuracy of information and despatch to relevant stakeholders, where required</w:t>
            </w:r>
          </w:p>
          <w:p w:rsidR="00000000" w:rsidRPr="005B3050" w:rsidP="005B3050">
            <w:pPr>
              <w:pStyle w:val="List"/>
            </w:pPr>
            <w:r w:rsidRPr="005B3050">
              <w:t xml:space="preserve">3.4 Check trial balance meets accounting equation requirements </w:t>
            </w:r>
          </w:p>
        </w:tc>
      </w:tr>
    </w:tbl>
    <w:p w:rsidR="00000000" w:rsidRPr="005B3050" w:rsidP="005B3050">
      <w:pPr>
        <w:pStyle w:val="BodyText"/>
      </w:pPr>
    </w:p>
    <w:p w:rsidR="00000000" w:rsidRPr="005B3050" w:rsidP="005B3050">
      <w:pPr>
        <w:pStyle w:val="AllowPageBreak"/>
      </w:pPr>
    </w:p>
    <w:p w:rsidR="00000000" w:rsidRPr="005B3050" w:rsidP="005B3050">
      <w:pPr>
        <w:pStyle w:val="Heading1"/>
      </w:pPr>
      <w:bookmarkStart w:id="5" w:name="O_1119342"/>
      <w:bookmarkEnd w:id="5"/>
      <w:r w:rsidRPr="005B3050">
        <w:t>Foundation Skills</w:t>
      </w:r>
    </w:p>
    <w:p w:rsidR="00000000" w:rsidRPr="00146DC3" w:rsidP="00146DC3">
      <w:pPr>
        <w:pStyle w:val="BodyText"/>
        <w:rPr>
          <w:i/>
        </w:rPr>
      </w:pPr>
      <w:r w:rsidRPr="00146DC3">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5B3050">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BodyText"/>
            </w:pPr>
            <w:r w:rsidRPr="005B3050">
              <w:rPr>
                <w:rStyle w:val="SpecialBold"/>
              </w:rPr>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rPr>
                <w:rStyle w:val="SpecialBold"/>
              </w:rPr>
              <w:t>Description</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ListBullet"/>
            </w:pPr>
            <w:r w:rsidRPr="005B3050">
              <w:t xml:space="preserve">Uses a limited range of mathematical calculations to reconcile amounts using whole numbers and decimals </w:t>
            </w:r>
          </w:p>
          <w:p w:rsidR="00000000" w:rsidRPr="005B3050" w:rsidP="005B3050">
            <w:pPr>
              <w:pStyle w:val="ListBullet"/>
            </w:pPr>
            <w:r w:rsidRPr="005B3050">
              <w:t>Integrates data from different sources and records numerical information in a format appropriate to context and purpose of material</w:t>
            </w:r>
          </w:p>
          <w:p w:rsidR="00000000" w:rsidP="005B3050">
            <w:pPr>
              <w:pStyle w:val="ListBullet"/>
              <w:rPr>
                <w:lang w:val="en-NZ"/>
              </w:rPr>
            </w:pPr>
            <w:r w:rsidRPr="005B3050">
              <w:t>Arranges and compar</w:t>
            </w:r>
            <w:r w:rsidRPr="005B3050">
              <w:t>es numerical information</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Bullet"/>
              <w:rPr>
                <w:lang w:val="en-NZ"/>
              </w:rPr>
            </w:pPr>
            <w:r w:rsidRPr="005B3050">
              <w:t>Recognises and interprets numerical and textual information to determine job requirements and complete required activities</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Bullet"/>
              <w:rPr>
                <w:lang w:val="en-NZ"/>
              </w:rPr>
            </w:pPr>
            <w:r w:rsidRPr="005B3050">
              <w:t>Uses factual and suitable financial language to refer issues and inconsistencies in data</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Teamwork</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Bullet"/>
              <w:rPr>
                <w:lang w:val="en-NZ"/>
              </w:rPr>
            </w:pPr>
            <w:r w:rsidRPr="005B3050">
              <w:t>Recognises strengths and expertise of others and seeks their assistance as required</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ListBullet"/>
              <w:rPr>
                <w:lang w:val="en-NZ"/>
              </w:rPr>
            </w:pPr>
            <w:r w:rsidRPr="005B3050">
              <w:t>Identifies and monitors adherence to applicable industry standards, legislative and organisational requirements in undertaking own wor</w:t>
            </w:r>
            <w:r w:rsidRPr="005B3050">
              <w:t>k</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ListBullet"/>
            </w:pPr>
            <w:r w:rsidRPr="005B3050">
              <w:t>Selects appropriate practices and protocols when handling confidential information</w:t>
            </w:r>
          </w:p>
          <w:p w:rsidR="00000000" w:rsidP="005B3050">
            <w:pPr>
              <w:pStyle w:val="ListBullet"/>
              <w:rPr>
                <w:lang w:val="en-NZ"/>
              </w:rPr>
            </w:pPr>
            <w:r w:rsidRPr="005B3050">
              <w:t>Recognises and addresses problems in the context of own work and seeks advice from others, as necessary</w:t>
            </w:r>
          </w:p>
        </w:tc>
      </w:tr>
      <w:tr w:rsidTr="005B30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50">
            <w:pPr>
              <w:pStyle w:val="BodyText"/>
              <w:rPr>
                <w:lang w:val="en-NZ"/>
              </w:rPr>
            </w:pPr>
            <w:r w:rsidRPr="005B3050">
              <w:t>Technology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50" w:rsidP="005B3050">
            <w:pPr>
              <w:pStyle w:val="ListBullet"/>
            </w:pPr>
            <w:r w:rsidRPr="005B3050">
              <w:t xml:space="preserve">Uses digital technologies to access, record, store, organise and </w:t>
            </w:r>
            <w:r w:rsidRPr="005B3050">
              <w:t>compile data as required</w:t>
            </w:r>
          </w:p>
        </w:tc>
      </w:tr>
    </w:tbl>
    <w:p w:rsidR="00000000" w:rsidRPr="005B3050" w:rsidP="005B3050">
      <w:pPr>
        <w:pStyle w:val="BodyText"/>
      </w:pPr>
    </w:p>
    <w:p w:rsidR="00000000" w:rsidRPr="005B3050" w:rsidP="005B3050">
      <w:pPr>
        <w:pStyle w:val="AllowPageBreak"/>
      </w:pPr>
    </w:p>
    <w:p w:rsidR="00000000" w:rsidRPr="005B3050" w:rsidP="005B3050">
      <w:pPr>
        <w:pStyle w:val="Heading1"/>
      </w:pPr>
      <w:bookmarkStart w:id="6" w:name="O_1119341"/>
      <w:bookmarkEnd w:id="6"/>
      <w:r w:rsidRPr="005B3050">
        <w:t>Unit Mapping Information</w:t>
      </w:r>
    </w:p>
    <w:p w:rsidR="00000000" w:rsidRPr="005B3050" w:rsidP="00146DC3">
      <w:pPr>
        <w:pStyle w:val="BodyText"/>
      </w:pPr>
      <w:r w:rsidRPr="005B3050">
        <w:t>No equivalent unit. Supersedes but is not equivalent to:</w:t>
      </w:r>
    </w:p>
    <w:p w:rsidR="00000000" w:rsidRPr="005B3050" w:rsidP="005B3050">
      <w:pPr>
        <w:pStyle w:val="ListBullet"/>
      </w:pPr>
      <w:r w:rsidRPr="005B3050">
        <w:t>BSBFIA301 Maintain financial records</w:t>
      </w:r>
    </w:p>
    <w:p w:rsidR="00000000" w:rsidRPr="005B3050" w:rsidP="005B3050">
      <w:pPr>
        <w:pStyle w:val="ListBullet"/>
      </w:pPr>
      <w:r w:rsidRPr="005B3050">
        <w:t>BSBFIA304 Maintain a general ledger</w:t>
      </w:r>
    </w:p>
    <w:p w:rsidR="00000000" w:rsidRPr="005B3050" w:rsidP="005B3050">
      <w:pPr>
        <w:pStyle w:val="ListBullet"/>
      </w:pPr>
      <w:r w:rsidRPr="005B3050">
        <w:t>BSBINT306 Apply knowledge of international finance and insurance to complete work requirements.</w:t>
      </w:r>
    </w:p>
    <w:p w:rsidR="00000000" w:rsidRPr="005B3050" w:rsidP="005B3050">
      <w:pPr>
        <w:pStyle w:val="AllowPageBreak"/>
      </w:pPr>
    </w:p>
    <w:p w:rsidR="00000000" w:rsidRPr="005B3050" w:rsidP="005B3050">
      <w:pPr>
        <w:pStyle w:val="Heading1"/>
      </w:pPr>
      <w:bookmarkStart w:id="7" w:name="O_1119334"/>
      <w:bookmarkEnd w:id="7"/>
      <w:r w:rsidRPr="005B3050">
        <w:t>Links</w:t>
      </w:r>
    </w:p>
    <w:p w:rsidR="00000000" w:rsidRPr="005B3050" w:rsidP="00146DC3">
      <w:pPr>
        <w:pStyle w:val="BodyText"/>
      </w:pPr>
      <w:r w:rsidRPr="005B305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6250D">
        <w:rPr>
          <w:rStyle w:val="Hyperlink"/>
        </w:rPr>
        <w:t>https://vetnet.gov.au/Pages/TrainingDocs.aspx?q=11ef6853-ceed-4ba7-9d87-4da407e23c10</w:t>
      </w:r>
      <w:r>
        <w:fldChar w:fldCharType="end"/>
      </w:r>
    </w:p>
    <w:p w:rsidR="00000000" w:rsidRPr="005B3050" w:rsidP="005B3050"/>
    <w:sectPr w:rsidSect="005B30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50" w:rsidRPr="00146DC3" w:rsidP="00146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C3" w:rsidP="005B3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6DC3" w:rsidP="005B30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6DC3" w:rsidP="005B3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050" w:rsidRPr="00146DC3" w:rsidP="00146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C3" w:rsidRPr="002D2AF8" w:rsidP="005B3050">
    <w:pPr>
      <w:pStyle w:val="Header"/>
      <w:framePr w:wrap="around"/>
    </w:pPr>
    <w:r>
      <w:fldChar w:fldCharType="begin"/>
    </w:r>
    <w:r>
      <w:instrText xml:space="preserve"> TITLE   \* MERGEFORMAT </w:instrText>
    </w:r>
    <w:r>
      <w:fldChar w:fldCharType="separate"/>
    </w:r>
    <w:r>
      <w:t>BSBFIN302 Maintain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46DC3" w:rsidP="005B3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D67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344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050"/>
    <w:pPr>
      <w:spacing w:before="360" w:after="60"/>
      <w:outlineLvl w:val="0"/>
    </w:pPr>
    <w:rPr>
      <w:sz w:val="32"/>
    </w:rPr>
  </w:style>
  <w:style w:type="paragraph" w:styleId="Heading2">
    <w:name w:val="heading 2"/>
    <w:basedOn w:val="HeadingBase"/>
    <w:next w:val="BodyText"/>
    <w:link w:val="Heading2Char"/>
    <w:qFormat/>
    <w:rsid w:val="005B3050"/>
    <w:pPr>
      <w:keepLines/>
      <w:spacing w:before="240" w:after="120"/>
      <w:outlineLvl w:val="1"/>
    </w:pPr>
    <w:rPr>
      <w:sz w:val="28"/>
      <w:szCs w:val="40"/>
    </w:rPr>
  </w:style>
  <w:style w:type="paragraph" w:styleId="Heading3">
    <w:name w:val="heading 3"/>
    <w:basedOn w:val="HeadingBase"/>
    <w:next w:val="BodyText"/>
    <w:link w:val="Heading3Char"/>
    <w:qFormat/>
    <w:rsid w:val="005B3050"/>
    <w:pPr>
      <w:spacing w:before="180" w:after="120"/>
      <w:outlineLvl w:val="2"/>
    </w:pPr>
    <w:rPr>
      <w:spacing w:val="-10"/>
      <w:kern w:val="32"/>
    </w:rPr>
  </w:style>
  <w:style w:type="paragraph" w:styleId="Heading4">
    <w:name w:val="heading 4"/>
    <w:basedOn w:val="HeadingBase"/>
    <w:next w:val="BodyText"/>
    <w:link w:val="Heading4Char"/>
    <w:qFormat/>
    <w:rsid w:val="005B3050"/>
    <w:pPr>
      <w:spacing w:before="160" w:after="120"/>
      <w:outlineLvl w:val="3"/>
    </w:pPr>
    <w:rPr>
      <w:sz w:val="22"/>
    </w:rPr>
  </w:style>
  <w:style w:type="paragraph" w:styleId="Heading5">
    <w:name w:val="heading 5"/>
    <w:basedOn w:val="HeadingBase"/>
    <w:next w:val="Normal"/>
    <w:link w:val="Heading5Char"/>
    <w:qFormat/>
    <w:rsid w:val="005B3050"/>
    <w:pPr>
      <w:spacing w:before="80"/>
      <w:outlineLvl w:val="4"/>
    </w:pPr>
    <w:rPr>
      <w:color w:val="918585"/>
      <w:sz w:val="20"/>
    </w:rPr>
  </w:style>
  <w:style w:type="paragraph" w:styleId="Heading6">
    <w:name w:val="heading 6"/>
    <w:basedOn w:val="HeadingBase"/>
    <w:next w:val="Normal"/>
    <w:link w:val="Heading6Char"/>
    <w:qFormat/>
    <w:rsid w:val="005B3050"/>
    <w:pPr>
      <w:spacing w:before="60"/>
      <w:outlineLvl w:val="5"/>
    </w:pPr>
    <w:rPr>
      <w:color w:val="918585"/>
      <w:sz w:val="20"/>
    </w:rPr>
  </w:style>
  <w:style w:type="paragraph" w:styleId="Heading7">
    <w:name w:val="heading 7"/>
    <w:basedOn w:val="Normal"/>
    <w:next w:val="Normal"/>
    <w:link w:val="Heading7Char"/>
    <w:qFormat/>
    <w:rsid w:val="005B3050"/>
    <w:pPr>
      <w:ind w:left="720"/>
      <w:outlineLvl w:val="6"/>
    </w:pPr>
    <w:rPr>
      <w:i/>
    </w:rPr>
  </w:style>
  <w:style w:type="paragraph" w:styleId="Heading8">
    <w:name w:val="heading 8"/>
    <w:basedOn w:val="Normal"/>
    <w:next w:val="Normal"/>
    <w:link w:val="Heading8Char"/>
    <w:qFormat/>
    <w:rsid w:val="005B3050"/>
    <w:pPr>
      <w:ind w:left="720"/>
      <w:outlineLvl w:val="7"/>
    </w:pPr>
    <w:rPr>
      <w:i/>
    </w:rPr>
  </w:style>
  <w:style w:type="paragraph" w:styleId="Heading9">
    <w:name w:val="heading 9"/>
    <w:basedOn w:val="Normal"/>
    <w:next w:val="Normal"/>
    <w:link w:val="Heading9Char"/>
    <w:qFormat/>
    <w:rsid w:val="005B3050"/>
    <w:pPr>
      <w:ind w:left="720"/>
      <w:outlineLvl w:val="8"/>
    </w:pPr>
    <w:rPr>
      <w:i/>
    </w:rPr>
  </w:style>
  <w:style w:type="character" w:default="1" w:styleId="DefaultParagraphFont">
    <w:name w:val="Default Paragraph Font"/>
    <w:uiPriority w:val="1"/>
    <w:unhideWhenUsed/>
    <w:rsid w:val="005B3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050"/>
  </w:style>
  <w:style w:type="character" w:customStyle="1" w:styleId="Heading1Char">
    <w:name w:val="Heading 1 Char"/>
    <w:basedOn w:val="DefaultParagraphFont"/>
    <w:link w:val="Heading1"/>
    <w:rsid w:val="005B3050"/>
    <w:rPr>
      <w:rFonts w:ascii="Times New Roman" w:eastAsia="Times New Roman" w:hAnsi="Times New Roman" w:cs="Times New Roman"/>
      <w:b/>
      <w:sz w:val="32"/>
      <w:szCs w:val="20"/>
      <w:lang w:eastAsia="en-US"/>
    </w:rPr>
  </w:style>
  <w:style w:type="paragraph" w:styleId="BodyText">
    <w:name w:val="Body Text"/>
    <w:basedOn w:val="Normal"/>
    <w:link w:val="BodyTextChar"/>
    <w:rsid w:val="005B3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050"/>
    <w:rPr>
      <w:rFonts w:ascii="Times New Roman" w:eastAsia="Times New Roman" w:hAnsi="Times New Roman" w:cs="Times New Roman"/>
      <w:sz w:val="24"/>
      <w:lang w:eastAsia="en-US"/>
    </w:rPr>
  </w:style>
  <w:style w:type="paragraph" w:styleId="List">
    <w:name w:val="List"/>
    <w:basedOn w:val="BodyText"/>
    <w:next w:val="BodyText"/>
    <w:rsid w:val="005B3050"/>
    <w:pPr>
      <w:tabs>
        <w:tab w:val="left" w:pos="340"/>
      </w:tabs>
      <w:spacing w:before="60" w:after="60"/>
      <w:ind w:left="340" w:hanging="340"/>
    </w:pPr>
  </w:style>
  <w:style w:type="paragraph" w:styleId="ListBullet">
    <w:name w:val="List Bullet"/>
    <w:basedOn w:val="List"/>
    <w:rsid w:val="005B3050"/>
    <w:pPr>
      <w:numPr>
        <w:numId w:val="11"/>
      </w:numPr>
      <w:tabs>
        <w:tab w:val="clear" w:pos="340"/>
      </w:tabs>
      <w:spacing w:before="40" w:after="40"/>
    </w:pPr>
  </w:style>
  <w:style w:type="character" w:customStyle="1" w:styleId="SpecialBold">
    <w:name w:val="Special Bold"/>
    <w:basedOn w:val="DefaultParagraphFont"/>
    <w:rsid w:val="005B3050"/>
    <w:rPr>
      <w:b/>
      <w:spacing w:val="0"/>
    </w:rPr>
  </w:style>
  <w:style w:type="character" w:styleId="Emphasis">
    <w:name w:val="Emphasis"/>
    <w:basedOn w:val="DefaultParagraphFont"/>
    <w:qFormat/>
    <w:rsid w:val="005B3050"/>
    <w:rPr>
      <w:i/>
    </w:rPr>
  </w:style>
  <w:style w:type="paragraph" w:customStyle="1" w:styleId="SuperHeading">
    <w:name w:val="SuperHeading"/>
    <w:basedOn w:val="Normal"/>
    <w:rsid w:val="005B3050"/>
    <w:pPr>
      <w:spacing w:before="240" w:after="120"/>
      <w:outlineLvl w:val="0"/>
    </w:pPr>
    <w:rPr>
      <w:rFonts w:ascii="Times New Roman" w:hAnsi="Times New Roman"/>
      <w:b/>
      <w:sz w:val="32"/>
    </w:rPr>
  </w:style>
  <w:style w:type="paragraph" w:customStyle="1" w:styleId="AllowPageBreak">
    <w:name w:val="AllowPageBreak"/>
    <w:rsid w:val="005B30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050"/>
    <w:rPr>
      <w:rFonts w:ascii="Courier New" w:eastAsia="Times New Roman" w:hAnsi="Courier New" w:cs="Times New Roman"/>
      <w:i/>
      <w:szCs w:val="20"/>
      <w:lang w:eastAsia="en-US"/>
    </w:rPr>
  </w:style>
  <w:style w:type="paragraph" w:customStyle="1" w:styleId="HeadingBase">
    <w:name w:val="Heading Base"/>
    <w:rsid w:val="005B3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050"/>
    <w:pPr>
      <w:tabs>
        <w:tab w:val="right" w:leader="dot" w:pos="9072"/>
      </w:tabs>
      <w:ind w:left="567"/>
    </w:pPr>
    <w:rPr>
      <w:szCs w:val="22"/>
    </w:rPr>
  </w:style>
  <w:style w:type="paragraph" w:customStyle="1" w:styleId="TOCBase">
    <w:name w:val="TOC Base"/>
    <w:rsid w:val="005B3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050"/>
    <w:pPr>
      <w:tabs>
        <w:tab w:val="right" w:leader="dot" w:pos="9072"/>
      </w:tabs>
      <w:spacing w:before="40" w:after="40"/>
      <w:ind w:left="284"/>
    </w:pPr>
    <w:rPr>
      <w:rFonts w:ascii="Times New Roman" w:hAnsi="Times New Roman"/>
    </w:rPr>
  </w:style>
  <w:style w:type="paragraph" w:styleId="TOC1">
    <w:name w:val="toc 1"/>
    <w:basedOn w:val="TOCBase"/>
    <w:next w:val="Normal"/>
    <w:rsid w:val="005B3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050"/>
    <w:rPr>
      <w:rFonts w:ascii="Times New Roman" w:eastAsia="Times New Roman" w:hAnsi="Times New Roman" w:cs="Times New Roman"/>
      <w:sz w:val="16"/>
      <w:lang w:eastAsia="en-US"/>
    </w:rPr>
  </w:style>
  <w:style w:type="paragraph" w:styleId="Title">
    <w:name w:val="Title"/>
    <w:basedOn w:val="HeadingBase"/>
    <w:link w:val="TitleChar"/>
    <w:qFormat/>
    <w:rsid w:val="005B3050"/>
    <w:pPr>
      <w:spacing w:before="5040"/>
      <w:jc w:val="center"/>
    </w:pPr>
    <w:rPr>
      <w:sz w:val="48"/>
      <w:szCs w:val="72"/>
      <w:lang w:val="en-US"/>
    </w:rPr>
  </w:style>
  <w:style w:type="character" w:customStyle="1" w:styleId="TitleChar">
    <w:name w:val="Title Char"/>
    <w:basedOn w:val="DefaultParagraphFont"/>
    <w:link w:val="Title"/>
    <w:rsid w:val="005B3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050"/>
    <w:pPr>
      <w:tabs>
        <w:tab w:val="left" w:pos="3600"/>
        <w:tab w:val="left" w:pos="3958"/>
      </w:tabs>
    </w:pPr>
  </w:style>
  <w:style w:type="paragraph" w:customStyle="1" w:styleId="Note">
    <w:name w:val="Note"/>
    <w:basedOn w:val="BodyText"/>
    <w:rsid w:val="005B3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050"/>
    <w:pPr>
      <w:framePr w:wrap="auto" w:hAnchor="text" w:y="6049"/>
    </w:pPr>
    <w:rPr>
      <w:color w:val="000000"/>
      <w:sz w:val="40"/>
    </w:rPr>
  </w:style>
  <w:style w:type="paragraph" w:customStyle="1" w:styleId="TOCTitle">
    <w:name w:val="TOCTitle"/>
    <w:basedOn w:val="Heading1"/>
    <w:rsid w:val="005B3050"/>
    <w:pPr>
      <w:spacing w:after="240"/>
      <w:jc w:val="center"/>
      <w:outlineLvl w:val="9"/>
    </w:pPr>
    <w:rPr>
      <w:caps/>
    </w:rPr>
  </w:style>
  <w:style w:type="paragraph" w:customStyle="1" w:styleId="Version">
    <w:name w:val="Version"/>
    <w:rsid w:val="005B30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050"/>
    <w:pPr>
      <w:numPr>
        <w:numId w:val="12"/>
      </w:numPr>
      <w:tabs>
        <w:tab w:val="clear" w:pos="680"/>
      </w:tabs>
    </w:pPr>
  </w:style>
  <w:style w:type="paragraph" w:styleId="Index1">
    <w:name w:val="index 1"/>
    <w:basedOn w:val="Normal"/>
    <w:next w:val="Normal"/>
    <w:semiHidden/>
    <w:rsid w:val="005B3050"/>
    <w:pPr>
      <w:keepNext w:val="0"/>
      <w:tabs>
        <w:tab w:val="right" w:pos="4176"/>
      </w:tabs>
      <w:ind w:left="198" w:hanging="198"/>
    </w:pPr>
    <w:rPr>
      <w:rFonts w:ascii="Garamond" w:hAnsi="Garamond"/>
    </w:rPr>
  </w:style>
  <w:style w:type="paragraph" w:styleId="IndexHeading">
    <w:name w:val="index heading"/>
    <w:basedOn w:val="Normal"/>
    <w:next w:val="Index1"/>
    <w:semiHidden/>
    <w:rsid w:val="005B3050"/>
    <w:pPr>
      <w:spacing w:before="120" w:after="120"/>
    </w:pPr>
    <w:rPr>
      <w:rFonts w:ascii="Arial" w:hAnsi="Arial"/>
      <w:b/>
      <w:color w:val="918585"/>
      <w:sz w:val="24"/>
    </w:rPr>
  </w:style>
  <w:style w:type="paragraph" w:styleId="Header">
    <w:name w:val="header"/>
    <w:basedOn w:val="Normal"/>
    <w:link w:val="HeaderChar"/>
    <w:rsid w:val="005B3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050"/>
    <w:rPr>
      <w:rFonts w:ascii="Times New Roman" w:eastAsia="Times New Roman" w:hAnsi="Times New Roman" w:cs="Times New Roman"/>
      <w:sz w:val="16"/>
      <w:szCs w:val="20"/>
      <w:lang w:val="en-GB" w:eastAsia="en-US"/>
    </w:rPr>
  </w:style>
  <w:style w:type="paragraph" w:customStyle="1" w:styleId="Chapter">
    <w:name w:val="Chapter"/>
    <w:basedOn w:val="Normal"/>
    <w:rsid w:val="005B3050"/>
    <w:pPr>
      <w:spacing w:before="240"/>
    </w:pPr>
    <w:rPr>
      <w:rFonts w:ascii="Times New Roman" w:hAnsi="Times New Roman"/>
      <w:smallCaps/>
      <w:spacing w:val="80"/>
      <w:sz w:val="28"/>
    </w:rPr>
  </w:style>
  <w:style w:type="paragraph" w:customStyle="1" w:styleId="InChapter">
    <w:name w:val="InChapter"/>
    <w:basedOn w:val="Heading3"/>
    <w:rsid w:val="005B3050"/>
    <w:pPr>
      <w:spacing w:after="240"/>
      <w:outlineLvl w:val="9"/>
    </w:pPr>
    <w:rPr>
      <w:noProof/>
    </w:rPr>
  </w:style>
  <w:style w:type="paragraph" w:styleId="Index2">
    <w:name w:val="index 2"/>
    <w:basedOn w:val="Normal"/>
    <w:next w:val="Normal"/>
    <w:semiHidden/>
    <w:rsid w:val="005B3050"/>
    <w:pPr>
      <w:tabs>
        <w:tab w:val="right" w:pos="4176"/>
      </w:tabs>
      <w:ind w:left="568" w:hanging="284"/>
    </w:pPr>
    <w:rPr>
      <w:rFonts w:ascii="Garamond" w:hAnsi="Garamond"/>
    </w:rPr>
  </w:style>
  <w:style w:type="paragraph" w:customStyle="1" w:styleId="Byline">
    <w:name w:val="Byline"/>
    <w:rsid w:val="005B3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050"/>
    <w:pPr>
      <w:tabs>
        <w:tab w:val="clear" w:pos="3600"/>
        <w:tab w:val="clear" w:pos="3958"/>
      </w:tabs>
      <w:jc w:val="right"/>
    </w:pPr>
  </w:style>
  <w:style w:type="paragraph" w:styleId="Caption">
    <w:name w:val="caption"/>
    <w:basedOn w:val="BodyText"/>
    <w:next w:val="Normal"/>
    <w:qFormat/>
    <w:rsid w:val="005B3050"/>
    <w:pPr>
      <w:framePr w:w="2268" w:hSpace="181" w:vSpace="181" w:wrap="around" w:vAnchor="text" w:hAnchor="page" w:x="1135" w:y="285" w:anchorLock="1"/>
    </w:pPr>
    <w:rPr>
      <w:i/>
    </w:rPr>
  </w:style>
  <w:style w:type="paragraph" w:customStyle="1" w:styleId="MiniTOCTitle">
    <w:name w:val="MiniTOCTitle"/>
    <w:basedOn w:val="Heading4"/>
    <w:rsid w:val="005B3050"/>
    <w:pPr>
      <w:spacing w:before="240"/>
      <w:outlineLvl w:val="9"/>
    </w:pPr>
    <w:rPr>
      <w:noProof/>
      <w:sz w:val="24"/>
    </w:rPr>
  </w:style>
  <w:style w:type="paragraph" w:customStyle="1" w:styleId="MiniTOCItem">
    <w:name w:val="MiniTOCItem"/>
    <w:basedOn w:val="ListBullet"/>
    <w:rsid w:val="005B3050"/>
    <w:pPr>
      <w:numPr>
        <w:numId w:val="0"/>
      </w:numPr>
      <w:tabs>
        <w:tab w:val="right" w:leader="dot" w:pos="6521"/>
      </w:tabs>
      <w:spacing w:before="0" w:after="0"/>
    </w:pPr>
  </w:style>
  <w:style w:type="paragraph" w:customStyle="1" w:styleId="TOFTitle">
    <w:name w:val="TOFTitle"/>
    <w:basedOn w:val="TOCTitle"/>
    <w:rsid w:val="005B3050"/>
  </w:style>
  <w:style w:type="paragraph" w:styleId="TableofFigures">
    <w:name w:val="table of figures"/>
    <w:basedOn w:val="Normal"/>
    <w:next w:val="Normal"/>
    <w:semiHidden/>
    <w:rsid w:val="005B3050"/>
    <w:pPr>
      <w:tabs>
        <w:tab w:val="right" w:leader="dot" w:pos="9072"/>
      </w:tabs>
      <w:ind w:left="970" w:hanging="403"/>
    </w:pPr>
    <w:rPr>
      <w:rFonts w:ascii="Times New Roman" w:hAnsi="Times New Roman"/>
      <w:b/>
    </w:rPr>
  </w:style>
  <w:style w:type="paragraph" w:styleId="ListNumber">
    <w:name w:val="List Number"/>
    <w:basedOn w:val="List"/>
    <w:rsid w:val="005B3050"/>
    <w:pPr>
      <w:numPr>
        <w:numId w:val="14"/>
      </w:numPr>
      <w:tabs>
        <w:tab w:val="clear" w:pos="340"/>
      </w:tabs>
    </w:pPr>
  </w:style>
  <w:style w:type="character" w:customStyle="1" w:styleId="WingdingSymbols">
    <w:name w:val="Wingding Symbols"/>
    <w:rsid w:val="005B3050"/>
    <w:rPr>
      <w:rFonts w:ascii="Wingdings" w:hAnsi="Wingdings"/>
    </w:rPr>
  </w:style>
  <w:style w:type="paragraph" w:customStyle="1" w:styleId="TableHeading">
    <w:name w:val="Table Heading"/>
    <w:basedOn w:val="HeadingBase"/>
    <w:rsid w:val="005B3050"/>
    <w:pPr>
      <w:keepLines/>
      <w:pBdr>
        <w:bottom w:val="single" w:sz="6" w:space="1" w:color="918585"/>
      </w:pBdr>
      <w:spacing w:before="240"/>
    </w:pPr>
  </w:style>
  <w:style w:type="character" w:customStyle="1" w:styleId="HotSpot">
    <w:name w:val="HotSpot"/>
    <w:rsid w:val="005B3050"/>
    <w:rPr>
      <w:color w:val="0033CC"/>
      <w:u w:val="none"/>
    </w:rPr>
  </w:style>
  <w:style w:type="paragraph" w:customStyle="1" w:styleId="BodyTextRight">
    <w:name w:val="Body Text Right"/>
    <w:basedOn w:val="BodyText"/>
    <w:rsid w:val="005B3050"/>
    <w:pPr>
      <w:spacing w:before="0" w:after="0"/>
      <w:jc w:val="right"/>
    </w:pPr>
  </w:style>
  <w:style w:type="paragraph" w:styleId="Index3">
    <w:name w:val="index 3"/>
    <w:basedOn w:val="ListNumber2"/>
    <w:next w:val="Normal"/>
    <w:semiHidden/>
    <w:rsid w:val="005B3050"/>
    <w:pPr>
      <w:numPr>
        <w:numId w:val="0"/>
      </w:numPr>
      <w:tabs>
        <w:tab w:val="right" w:leader="dot" w:pos="4176"/>
      </w:tabs>
    </w:pPr>
  </w:style>
  <w:style w:type="paragraph" w:styleId="ListNumber2">
    <w:name w:val="List Number 2"/>
    <w:basedOn w:val="List2"/>
    <w:rsid w:val="005B3050"/>
    <w:pPr>
      <w:numPr>
        <w:numId w:val="9"/>
      </w:numPr>
      <w:tabs>
        <w:tab w:val="clear" w:pos="1060"/>
      </w:tabs>
    </w:pPr>
  </w:style>
  <w:style w:type="paragraph" w:customStyle="1" w:styleId="MarginNote">
    <w:name w:val="Margin Note"/>
    <w:basedOn w:val="BodyText"/>
    <w:rsid w:val="005B3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050"/>
    <w:rPr>
      <w:sz w:val="32"/>
    </w:rPr>
  </w:style>
  <w:style w:type="paragraph" w:customStyle="1" w:styleId="HeadingProcedure">
    <w:name w:val="Heading Procedure"/>
    <w:basedOn w:val="HeadingBase"/>
    <w:next w:val="Normal"/>
    <w:rsid w:val="005B3050"/>
    <w:pPr>
      <w:tabs>
        <w:tab w:val="left" w:pos="0"/>
      </w:tabs>
      <w:spacing w:before="120" w:after="60"/>
    </w:pPr>
    <w:rPr>
      <w:i/>
      <w:color w:val="918585"/>
      <w:sz w:val="22"/>
    </w:rPr>
  </w:style>
  <w:style w:type="paragraph" w:customStyle="1" w:styleId="TableBodyText">
    <w:name w:val="Table Body Text"/>
    <w:basedOn w:val="BodyText"/>
    <w:rsid w:val="005B3050"/>
    <w:pPr>
      <w:spacing w:before="60" w:after="60"/>
    </w:pPr>
  </w:style>
  <w:style w:type="paragraph" w:styleId="ListContinue">
    <w:name w:val="List Continue"/>
    <w:basedOn w:val="List"/>
    <w:rsid w:val="005B3050"/>
    <w:pPr>
      <w:ind w:firstLine="0"/>
    </w:pPr>
  </w:style>
  <w:style w:type="paragraph" w:customStyle="1" w:styleId="ListNote">
    <w:name w:val="List Note"/>
    <w:basedOn w:val="List"/>
    <w:rsid w:val="005B3050"/>
    <w:pPr>
      <w:pBdr>
        <w:top w:val="single" w:sz="6" w:space="2" w:color="918585"/>
        <w:bottom w:val="single" w:sz="6" w:space="2" w:color="918585"/>
      </w:pBdr>
      <w:tabs>
        <w:tab w:val="left" w:pos="1021"/>
      </w:tabs>
      <w:ind w:firstLine="0"/>
    </w:pPr>
  </w:style>
  <w:style w:type="paragraph" w:customStyle="1" w:styleId="Warning">
    <w:name w:val="Warning"/>
    <w:basedOn w:val="BodyText"/>
    <w:rsid w:val="005B3050"/>
    <w:pPr>
      <w:shd w:val="clear" w:color="auto" w:fill="D9D9D9"/>
      <w:tabs>
        <w:tab w:val="left" w:pos="992"/>
      </w:tabs>
      <w:ind w:left="119" w:right="119"/>
    </w:pPr>
    <w:rPr>
      <w:sz w:val="20"/>
    </w:rPr>
  </w:style>
  <w:style w:type="paragraph" w:customStyle="1" w:styleId="MarginIcons">
    <w:name w:val="Margin Icons"/>
    <w:basedOn w:val="BodyText"/>
    <w:rsid w:val="005B3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050"/>
    <w:rPr>
      <w:rFonts w:ascii="Courier New" w:hAnsi="Courier New"/>
    </w:rPr>
  </w:style>
  <w:style w:type="paragraph" w:customStyle="1" w:styleId="NoteBullet">
    <w:name w:val="Note Bullet"/>
    <w:basedOn w:val="Note"/>
    <w:rsid w:val="005B3050"/>
    <w:pPr>
      <w:tabs>
        <w:tab w:val="clear" w:pos="680"/>
      </w:tabs>
      <w:spacing w:before="60" w:after="60"/>
    </w:pPr>
  </w:style>
  <w:style w:type="paragraph" w:customStyle="1" w:styleId="SubHeading2">
    <w:name w:val="SubHeading2"/>
    <w:basedOn w:val="HeadingBase"/>
    <w:rsid w:val="005B3050"/>
    <w:pPr>
      <w:spacing w:before="240" w:after="60"/>
    </w:pPr>
    <w:rPr>
      <w:sz w:val="20"/>
    </w:rPr>
  </w:style>
  <w:style w:type="paragraph" w:customStyle="1" w:styleId="SubHeading1">
    <w:name w:val="SubHeading1"/>
    <w:basedOn w:val="HeadingBase"/>
    <w:rsid w:val="005B3050"/>
    <w:pPr>
      <w:spacing w:before="240" w:after="60"/>
    </w:pPr>
    <w:rPr>
      <w:color w:val="918585"/>
      <w:sz w:val="22"/>
    </w:rPr>
  </w:style>
  <w:style w:type="paragraph" w:customStyle="1" w:styleId="SideHeading">
    <w:name w:val="Side Heading"/>
    <w:basedOn w:val="HeadingBase"/>
    <w:rsid w:val="005B3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050"/>
    <w:pPr>
      <w:numPr>
        <w:numId w:val="10"/>
      </w:numPr>
    </w:pPr>
  </w:style>
  <w:style w:type="paragraph" w:styleId="PlainText">
    <w:name w:val="Plain Text"/>
    <w:basedOn w:val="Normal"/>
    <w:link w:val="PlainTextChar"/>
    <w:rsid w:val="005B3050"/>
    <w:rPr>
      <w:sz w:val="20"/>
    </w:rPr>
  </w:style>
  <w:style w:type="character" w:customStyle="1" w:styleId="PlainTextChar">
    <w:name w:val="Plain Text Char"/>
    <w:basedOn w:val="DefaultParagraphFont"/>
    <w:link w:val="PlainText"/>
    <w:rsid w:val="005B3050"/>
    <w:rPr>
      <w:rFonts w:ascii="Courier New" w:eastAsia="Times New Roman" w:hAnsi="Courier New" w:cs="Times New Roman"/>
      <w:sz w:val="20"/>
      <w:szCs w:val="20"/>
      <w:lang w:eastAsia="en-US"/>
    </w:rPr>
  </w:style>
  <w:style w:type="character" w:customStyle="1" w:styleId="MenuOption">
    <w:name w:val="Menu Option"/>
    <w:basedOn w:val="DefaultParagraphFont"/>
    <w:rsid w:val="005B3050"/>
    <w:rPr>
      <w:b/>
      <w:smallCaps/>
    </w:rPr>
  </w:style>
  <w:style w:type="paragraph" w:customStyle="1" w:styleId="TableListNumber">
    <w:name w:val="Table List Number"/>
    <w:basedOn w:val="ListNumber"/>
    <w:rsid w:val="005B3050"/>
    <w:pPr>
      <w:numPr>
        <w:numId w:val="0"/>
      </w:numPr>
    </w:pPr>
  </w:style>
  <w:style w:type="paragraph" w:styleId="TOC4">
    <w:name w:val="toc 4"/>
    <w:basedOn w:val="TOCBase"/>
    <w:next w:val="Normal"/>
    <w:semiHidden/>
    <w:rsid w:val="005B3050"/>
    <w:pPr>
      <w:tabs>
        <w:tab w:val="right" w:leader="dot" w:pos="9071"/>
      </w:tabs>
      <w:ind w:left="1701"/>
    </w:pPr>
  </w:style>
  <w:style w:type="paragraph" w:customStyle="1" w:styleId="ListAlpha">
    <w:name w:val="List Alpha"/>
    <w:basedOn w:val="List"/>
    <w:rsid w:val="005B3050"/>
    <w:pPr>
      <w:numPr>
        <w:numId w:val="8"/>
      </w:numPr>
    </w:pPr>
  </w:style>
  <w:style w:type="paragraph" w:customStyle="1" w:styleId="ListAlpha2">
    <w:name w:val="List Alpha 2"/>
    <w:basedOn w:val="List2"/>
    <w:rsid w:val="005B3050"/>
    <w:pPr>
      <w:numPr>
        <w:numId w:val="7"/>
      </w:numPr>
    </w:pPr>
  </w:style>
  <w:style w:type="paragraph" w:styleId="List2">
    <w:name w:val="List 2"/>
    <w:basedOn w:val="BodyText"/>
    <w:rsid w:val="005B3050"/>
    <w:pPr>
      <w:tabs>
        <w:tab w:val="left" w:pos="680"/>
      </w:tabs>
      <w:spacing w:before="60" w:after="60"/>
      <w:ind w:left="680" w:hanging="340"/>
    </w:pPr>
  </w:style>
  <w:style w:type="paragraph" w:styleId="List3">
    <w:name w:val="List 3"/>
    <w:basedOn w:val="BodyText"/>
    <w:rsid w:val="005B3050"/>
    <w:pPr>
      <w:tabs>
        <w:tab w:val="left" w:pos="1021"/>
      </w:tabs>
      <w:spacing w:before="60" w:after="60"/>
      <w:ind w:left="1020" w:hanging="340"/>
    </w:pPr>
  </w:style>
  <w:style w:type="paragraph" w:styleId="List4">
    <w:name w:val="List 4"/>
    <w:basedOn w:val="BodyText"/>
    <w:rsid w:val="005B3050"/>
    <w:pPr>
      <w:tabs>
        <w:tab w:val="left" w:pos="1361"/>
      </w:tabs>
      <w:spacing w:before="60" w:after="60"/>
      <w:ind w:left="1361" w:hanging="340"/>
    </w:pPr>
  </w:style>
  <w:style w:type="paragraph" w:styleId="List5">
    <w:name w:val="List 5"/>
    <w:basedOn w:val="BodyText"/>
    <w:rsid w:val="005B3050"/>
    <w:pPr>
      <w:tabs>
        <w:tab w:val="left" w:pos="1701"/>
      </w:tabs>
      <w:spacing w:before="60" w:after="60"/>
      <w:ind w:left="1701" w:hanging="340"/>
    </w:pPr>
  </w:style>
  <w:style w:type="paragraph" w:styleId="ListBullet3">
    <w:name w:val="List Bullet 3"/>
    <w:basedOn w:val="List3"/>
    <w:rsid w:val="005B3050"/>
    <w:pPr>
      <w:numPr>
        <w:numId w:val="13"/>
      </w:numPr>
      <w:tabs>
        <w:tab w:val="clear" w:pos="1021"/>
      </w:tabs>
      <w:ind w:left="1037" w:hanging="357"/>
    </w:pPr>
  </w:style>
  <w:style w:type="paragraph" w:styleId="ListBullet4">
    <w:name w:val="List Bullet 4"/>
    <w:basedOn w:val="List4"/>
    <w:rsid w:val="005B3050"/>
    <w:pPr>
      <w:numPr>
        <w:numId w:val="2"/>
      </w:numPr>
      <w:tabs>
        <w:tab w:val="clear" w:pos="1361"/>
      </w:tabs>
    </w:pPr>
  </w:style>
  <w:style w:type="paragraph" w:styleId="ListBullet5">
    <w:name w:val="List Bullet 5"/>
    <w:basedOn w:val="List5"/>
    <w:rsid w:val="005B3050"/>
    <w:pPr>
      <w:numPr>
        <w:numId w:val="3"/>
      </w:numPr>
    </w:pPr>
  </w:style>
  <w:style w:type="paragraph" w:styleId="ListContinue2">
    <w:name w:val="List Continue 2"/>
    <w:basedOn w:val="List2"/>
    <w:rsid w:val="005B3050"/>
    <w:pPr>
      <w:ind w:firstLine="0"/>
    </w:pPr>
  </w:style>
  <w:style w:type="paragraph" w:styleId="ListContinue3">
    <w:name w:val="List Continue 3"/>
    <w:basedOn w:val="List3"/>
    <w:rsid w:val="005B3050"/>
    <w:pPr>
      <w:ind w:left="1021" w:firstLine="0"/>
    </w:pPr>
  </w:style>
  <w:style w:type="paragraph" w:styleId="ListContinue4">
    <w:name w:val="List Continue 4"/>
    <w:basedOn w:val="List4"/>
    <w:rsid w:val="005B3050"/>
    <w:pPr>
      <w:ind w:firstLine="0"/>
    </w:pPr>
  </w:style>
  <w:style w:type="paragraph" w:styleId="ListContinue5">
    <w:name w:val="List Continue 5"/>
    <w:basedOn w:val="List5"/>
    <w:rsid w:val="005B3050"/>
    <w:pPr>
      <w:ind w:firstLine="0"/>
    </w:pPr>
  </w:style>
  <w:style w:type="paragraph" w:styleId="ListNumber3">
    <w:name w:val="List Number 3"/>
    <w:basedOn w:val="List3"/>
    <w:rsid w:val="005B3050"/>
    <w:pPr>
      <w:numPr>
        <w:numId w:val="4"/>
      </w:numPr>
    </w:pPr>
  </w:style>
  <w:style w:type="paragraph" w:styleId="ListNumber4">
    <w:name w:val="List Number 4"/>
    <w:basedOn w:val="List4"/>
    <w:rsid w:val="005B3050"/>
    <w:pPr>
      <w:numPr>
        <w:numId w:val="5"/>
      </w:numPr>
    </w:pPr>
  </w:style>
  <w:style w:type="paragraph" w:styleId="ListNumber5">
    <w:name w:val="List Number 5"/>
    <w:basedOn w:val="List5"/>
    <w:rsid w:val="005B3050"/>
    <w:pPr>
      <w:numPr>
        <w:numId w:val="6"/>
      </w:numPr>
    </w:pPr>
  </w:style>
  <w:style w:type="paragraph" w:styleId="BlockText">
    <w:name w:val="Block Text"/>
    <w:basedOn w:val="Normal"/>
    <w:rsid w:val="005B3050"/>
    <w:pPr>
      <w:spacing w:after="120"/>
      <w:ind w:left="1440" w:right="1440"/>
    </w:pPr>
  </w:style>
  <w:style w:type="character" w:customStyle="1" w:styleId="Subscript">
    <w:name w:val="Subscript"/>
    <w:basedOn w:val="DefaultParagraphFont"/>
    <w:rsid w:val="005B3050"/>
    <w:rPr>
      <w:sz w:val="16"/>
      <w:vertAlign w:val="subscript"/>
    </w:rPr>
  </w:style>
  <w:style w:type="character" w:customStyle="1" w:styleId="Superscript">
    <w:name w:val="Superscript"/>
    <w:basedOn w:val="DefaultParagraphFont"/>
    <w:rsid w:val="005B3050"/>
    <w:rPr>
      <w:sz w:val="16"/>
      <w:vertAlign w:val="superscript"/>
    </w:rPr>
  </w:style>
  <w:style w:type="character" w:customStyle="1" w:styleId="Symbols">
    <w:name w:val="Symbols"/>
    <w:basedOn w:val="DefaultParagraphFont"/>
    <w:rsid w:val="005B3050"/>
    <w:rPr>
      <w:rFonts w:ascii="Symbol" w:hAnsi="Symbol"/>
    </w:rPr>
  </w:style>
  <w:style w:type="character" w:customStyle="1" w:styleId="MenuOptions">
    <w:name w:val="Menu Options"/>
    <w:basedOn w:val="DefaultParagraphFont"/>
    <w:rsid w:val="005B3050"/>
    <w:rPr>
      <w:rFonts w:ascii="Arial Narrow" w:hAnsi="Arial Narrow"/>
      <w:smallCaps/>
    </w:rPr>
  </w:style>
  <w:style w:type="character" w:customStyle="1" w:styleId="Buttons">
    <w:name w:val="Buttons"/>
    <w:basedOn w:val="DefaultParagraphFont"/>
    <w:rsid w:val="005B3050"/>
    <w:rPr>
      <w:b/>
    </w:rPr>
  </w:style>
  <w:style w:type="character" w:customStyle="1" w:styleId="Underlined">
    <w:name w:val="Underlined"/>
    <w:basedOn w:val="DefaultParagraphFont"/>
    <w:rsid w:val="005B3050"/>
    <w:rPr>
      <w:u w:val="single"/>
    </w:rPr>
  </w:style>
  <w:style w:type="paragraph" w:customStyle="1" w:styleId="TableBodyTextRight">
    <w:name w:val="Table Body Text Right"/>
    <w:basedOn w:val="TableBodyText"/>
    <w:rsid w:val="005B3050"/>
    <w:pPr>
      <w:widowControl w:val="0"/>
      <w:autoSpaceDE w:val="0"/>
      <w:autoSpaceDN w:val="0"/>
      <w:adjustRightInd w:val="0"/>
      <w:jc w:val="right"/>
    </w:pPr>
    <w:rPr>
      <w:rFonts w:cs="Arial"/>
      <w:szCs w:val="18"/>
    </w:rPr>
  </w:style>
  <w:style w:type="paragraph" w:customStyle="1" w:styleId="CopyrightText">
    <w:name w:val="Copyright Text"/>
    <w:basedOn w:val="BodyText"/>
    <w:rsid w:val="005B3050"/>
    <w:rPr>
      <w:sz w:val="18"/>
    </w:rPr>
  </w:style>
  <w:style w:type="paragraph" w:customStyle="1" w:styleId="BodySmallRight">
    <w:name w:val="Body Small Right"/>
    <w:basedOn w:val="BodyTextRight"/>
    <w:rsid w:val="005B3050"/>
    <w:rPr>
      <w:sz w:val="18"/>
      <w:szCs w:val="18"/>
    </w:rPr>
  </w:style>
  <w:style w:type="paragraph" w:customStyle="1" w:styleId="MarginEdition">
    <w:name w:val="Margin Edition"/>
    <w:basedOn w:val="MarginNote"/>
    <w:rsid w:val="005B3050"/>
    <w:pPr>
      <w:spacing w:before="0" w:after="0"/>
    </w:pPr>
    <w:rPr>
      <w:rFonts w:ascii="Times New Roman" w:hAnsi="Times New Roman"/>
      <w:color w:val="999999"/>
    </w:rPr>
  </w:style>
  <w:style w:type="paragraph" w:customStyle="1" w:styleId="Spacer">
    <w:name w:val="Spacer"/>
    <w:basedOn w:val="Normal"/>
    <w:rsid w:val="005B3050"/>
    <w:rPr>
      <w:sz w:val="2"/>
      <w:szCs w:val="2"/>
    </w:rPr>
  </w:style>
  <w:style w:type="character" w:customStyle="1" w:styleId="Small">
    <w:name w:val="Small"/>
    <w:basedOn w:val="DefaultParagraphFont"/>
    <w:rsid w:val="005B3050"/>
    <w:rPr>
      <w:sz w:val="16"/>
    </w:rPr>
  </w:style>
  <w:style w:type="paragraph" w:customStyle="1" w:styleId="WideTable">
    <w:name w:val="Wide Table"/>
    <w:basedOn w:val="Normal"/>
    <w:rsid w:val="005B3050"/>
    <w:pPr>
      <w:ind w:left="-1418"/>
    </w:pPr>
    <w:rPr>
      <w:sz w:val="2"/>
      <w:szCs w:val="2"/>
    </w:rPr>
  </w:style>
  <w:style w:type="character" w:styleId="PageNumber">
    <w:name w:val="page number"/>
    <w:basedOn w:val="DefaultParagraphFont"/>
    <w:rsid w:val="005B3050"/>
  </w:style>
  <w:style w:type="paragraph" w:styleId="Quote">
    <w:name w:val="Quote"/>
    <w:basedOn w:val="Heading1"/>
    <w:link w:val="QuoteChar"/>
    <w:qFormat/>
    <w:rsid w:val="005B3050"/>
    <w:rPr>
      <w:b w:val="0"/>
      <w:sz w:val="72"/>
      <w:szCs w:val="72"/>
      <w:lang w:val="en-NZ"/>
    </w:rPr>
  </w:style>
  <w:style w:type="character" w:customStyle="1" w:styleId="QuoteChar">
    <w:name w:val="Quote Char"/>
    <w:basedOn w:val="DefaultParagraphFont"/>
    <w:link w:val="Quote"/>
    <w:rsid w:val="005B3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050"/>
    <w:pPr>
      <w:pageBreakBefore/>
    </w:pPr>
  </w:style>
  <w:style w:type="paragraph" w:customStyle="1" w:styleId="Border">
    <w:name w:val="Border"/>
    <w:basedOn w:val="Normal"/>
    <w:qFormat/>
    <w:rsid w:val="005B3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050"/>
    <w:rPr>
      <w:b/>
      <w:bCs/>
      <w:i/>
      <w:iCs/>
      <w:color w:val="auto"/>
    </w:rPr>
  </w:style>
  <w:style w:type="paragraph" w:styleId="IntenseQuote">
    <w:name w:val="Intense Quote"/>
    <w:basedOn w:val="Normal"/>
    <w:next w:val="Normal"/>
    <w:link w:val="IntenseQuoteChar"/>
    <w:uiPriority w:val="30"/>
    <w:qFormat/>
    <w:rsid w:val="005B3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050"/>
    <w:rPr>
      <w:smallCaps/>
      <w:color w:val="auto"/>
      <w:u w:val="single"/>
    </w:rPr>
  </w:style>
  <w:style w:type="character" w:styleId="IntenseReference">
    <w:name w:val="Intense Reference"/>
    <w:basedOn w:val="DefaultParagraphFont"/>
    <w:uiPriority w:val="32"/>
    <w:qFormat/>
    <w:rsid w:val="005B3050"/>
    <w:rPr>
      <w:b/>
      <w:bCs/>
      <w:smallCaps/>
      <w:color w:val="auto"/>
      <w:spacing w:val="5"/>
      <w:u w:val="single"/>
    </w:rPr>
  </w:style>
  <w:style w:type="paragraph" w:customStyle="1" w:styleId="2ColumnHeading">
    <w:name w:val="2Column Heading"/>
    <w:basedOn w:val="BodyText"/>
    <w:qFormat/>
    <w:rsid w:val="005B3050"/>
    <w:pPr>
      <w:spacing w:after="60"/>
      <w:ind w:left="-2268"/>
    </w:pPr>
    <w:rPr>
      <w:b/>
    </w:rPr>
  </w:style>
  <w:style w:type="paragraph" w:customStyle="1" w:styleId="Heading1TOC">
    <w:name w:val="Heading1 TOC"/>
    <w:basedOn w:val="Normal"/>
    <w:qFormat/>
    <w:rsid w:val="005B3050"/>
    <w:pPr>
      <w:spacing w:before="240" w:after="120"/>
    </w:pPr>
    <w:rPr>
      <w:rFonts w:ascii="Times New Roman" w:hAnsi="Times New Roman"/>
      <w:b/>
      <w:sz w:val="32"/>
    </w:rPr>
  </w:style>
  <w:style w:type="paragraph" w:customStyle="1" w:styleId="Heading2TOC">
    <w:name w:val="Heading2 TOC"/>
    <w:basedOn w:val="Normal"/>
    <w:qFormat/>
    <w:rsid w:val="005B3050"/>
    <w:pPr>
      <w:spacing w:before="240" w:after="60"/>
    </w:pPr>
    <w:rPr>
      <w:rFonts w:ascii="Times New Roman" w:hAnsi="Times New Roman"/>
      <w:b/>
      <w:sz w:val="28"/>
    </w:rPr>
  </w:style>
  <w:style w:type="character" w:customStyle="1" w:styleId="Underline">
    <w:name w:val="Underline"/>
    <w:basedOn w:val="DefaultParagraphFont"/>
    <w:qFormat/>
    <w:rsid w:val="005B3050"/>
    <w:rPr>
      <w:u w:val="single"/>
    </w:rPr>
  </w:style>
  <w:style w:type="character" w:customStyle="1" w:styleId="BoldandItalics">
    <w:name w:val="Bold and Italics"/>
    <w:qFormat/>
    <w:rsid w:val="005B3050"/>
    <w:rPr>
      <w:b/>
      <w:i/>
      <w:u w:val="none"/>
    </w:rPr>
  </w:style>
  <w:style w:type="paragraph" w:styleId="BalloonText">
    <w:name w:val="Balloon Text"/>
    <w:basedOn w:val="Normal"/>
    <w:link w:val="BalloonTextChar"/>
    <w:rsid w:val="005B3050"/>
    <w:rPr>
      <w:rFonts w:ascii="Tahoma" w:hAnsi="Tahoma" w:cs="Tahoma"/>
      <w:sz w:val="16"/>
      <w:szCs w:val="16"/>
    </w:rPr>
  </w:style>
  <w:style w:type="character" w:customStyle="1" w:styleId="BalloonTextChar">
    <w:name w:val="Balloon Text Char"/>
    <w:basedOn w:val="DefaultParagraphFont"/>
    <w:link w:val="BalloonText"/>
    <w:rsid w:val="005B3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050"/>
    <w:rPr>
      <w:b/>
      <w:color w:val="660033"/>
      <w:spacing w:val="0"/>
    </w:rPr>
  </w:style>
  <w:style w:type="paragraph" w:customStyle="1" w:styleId="Nameditemlist">
    <w:name w:val="Named item list"/>
    <w:basedOn w:val="BodyText"/>
    <w:qFormat/>
    <w:rsid w:val="005B3050"/>
    <w:pPr>
      <w:tabs>
        <w:tab w:val="left" w:pos="2835"/>
      </w:tabs>
      <w:ind w:left="2835" w:hanging="2835"/>
    </w:pPr>
  </w:style>
  <w:style w:type="paragraph" w:customStyle="1" w:styleId="BodyTextnopadding">
    <w:name w:val="Body Text no padding"/>
    <w:basedOn w:val="BodyText"/>
    <w:qFormat/>
    <w:rsid w:val="005B3050"/>
    <w:pPr>
      <w:spacing w:before="0" w:after="0"/>
    </w:pPr>
  </w:style>
  <w:style w:type="paragraph" w:customStyle="1" w:styleId="BodyTextBold">
    <w:name w:val="Body Text Bold"/>
    <w:basedOn w:val="BodyText"/>
    <w:qFormat/>
    <w:rsid w:val="005B3050"/>
    <w:rPr>
      <w:b/>
    </w:rPr>
  </w:style>
  <w:style w:type="character" w:styleId="Hyperlink">
    <w:name w:val="Hyperlink"/>
    <w:basedOn w:val="DefaultParagraphFont"/>
    <w:uiPriority w:val="99"/>
    <w:unhideWhenUsed/>
    <w:rsid w:val="00146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3741</Characters>
  <Application>Microsoft Office Word</Application>
  <DocSecurity>0</DocSecurity>
  <Lines>116</Lines>
  <Paragraphs>74</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BSBFIN302 Maintain financial records</dc:title>
  <dc:subject>Approved</dc:subject>
  <dc:creator>Future Skills Organisation</dc:creator>
  <cp:keywords>Release: 1</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