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E93" w:rsidP="00EF1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BSBFIN301 Process financial transactions</w:t>
      </w:r>
      <w:r>
        <w:fldChar w:fldCharType="end"/>
      </w:r>
    </w:p>
    <w:p w:rsidR="00EF1E93" w:rsidP="00EF1E93">
      <w:pPr>
        <w:pStyle w:val="Version"/>
        <w:sectPr w:rsidSect="00C93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BCF" w:rsidP="00C93BCF">
      <w:pPr>
        <w:pStyle w:val="SuperHeading"/>
      </w:pPr>
      <w:r w:rsidRPr="00C93BCF">
        <w:t>Assessment Requirements for BSBFIN301 Process financial transactions</w:t>
      </w:r>
    </w:p>
    <w:p w:rsidR="00000000" w:rsidRPr="00C93BCF" w:rsidP="00C93BCF">
      <w:pPr>
        <w:pStyle w:val="Heading1"/>
      </w:pPr>
      <w:bookmarkStart w:id="1" w:name="O_1119320"/>
      <w:bookmarkEnd w:id="1"/>
      <w:r w:rsidRPr="00C93BC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3B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CF" w:rsidP="00C93BCF">
            <w:pPr>
              <w:pStyle w:val="BodyText"/>
            </w:pPr>
            <w:r w:rsidRPr="00C93BCF">
              <w:rPr>
                <w:rStyle w:val="SpecialBold"/>
              </w:rPr>
              <w:t>Release</w:t>
            </w:r>
            <w:r w:rsidRPr="00C93B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CF">
            <w:pPr>
              <w:pStyle w:val="BodyText"/>
              <w:rPr>
                <w:lang w:val="en-NZ"/>
              </w:rPr>
            </w:pPr>
            <w:r w:rsidRPr="00C93BCF">
              <w:rPr>
                <w:rStyle w:val="SpecialBold"/>
              </w:rPr>
              <w:t>Comments</w:t>
            </w:r>
            <w:r w:rsidRPr="00C93BCF">
              <w:t> </w:t>
            </w:r>
          </w:p>
        </w:tc>
      </w:tr>
      <w:tr w:rsidTr="00C93B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BCF">
            <w:pPr>
              <w:pStyle w:val="BodyText"/>
              <w:rPr>
                <w:lang w:val="en-NZ"/>
              </w:rPr>
            </w:pPr>
            <w:r w:rsidRPr="00C93B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BCF" w:rsidP="00C93BCF">
            <w:pPr>
              <w:pStyle w:val="BodyText"/>
            </w:pPr>
            <w:r w:rsidRPr="00C93BCF">
              <w:t>This version first released with BSB Business Services Training Package Version 7.0.</w:t>
            </w:r>
          </w:p>
        </w:tc>
      </w:tr>
    </w:tbl>
    <w:p w:rsidR="00000000" w:rsidRPr="00C93BCF" w:rsidP="00C93BCF">
      <w:pPr>
        <w:pStyle w:val="BodyText"/>
      </w:pPr>
    </w:p>
    <w:p w:rsidR="00000000" w:rsidRPr="00C93BCF" w:rsidP="00C93BCF">
      <w:pPr>
        <w:pStyle w:val="AllowPageBreak"/>
      </w:pPr>
    </w:p>
    <w:p w:rsidR="00000000" w:rsidRPr="00C93BCF" w:rsidP="00C93BCF">
      <w:pPr>
        <w:pStyle w:val="Heading1"/>
      </w:pPr>
      <w:bookmarkStart w:id="2" w:name="O_1119323"/>
      <w:bookmarkEnd w:id="2"/>
      <w:r w:rsidRPr="00C93BCF">
        <w:t>Performance Evidence</w:t>
      </w:r>
    </w:p>
    <w:p w:rsidR="00000000" w:rsidRPr="00C93BCF" w:rsidP="00EF1E93">
      <w:pPr>
        <w:pStyle w:val="BodyText"/>
      </w:pPr>
      <w:r w:rsidRPr="00C93BCF">
        <w:t>The candidate must demonstrate the ability to complete the tasks outlined in the elements, performance criteria and foundation skills of this unit, including evidence of the ability to:</w:t>
      </w:r>
    </w:p>
    <w:p w:rsidR="00000000" w:rsidRPr="00C93BCF" w:rsidP="00C93BCF">
      <w:pPr>
        <w:pStyle w:val="ListBullet"/>
      </w:pPr>
      <w:r w:rsidRPr="00C93BCF">
        <w:t>process four different financial transactions fo</w:t>
      </w:r>
      <w:r w:rsidRPr="00C93BCF">
        <w:t>r a reporting period.</w:t>
      </w:r>
    </w:p>
    <w:p w:rsidR="00000000" w:rsidRPr="00C93BCF" w:rsidP="00EF1E93">
      <w:pPr>
        <w:pStyle w:val="BodyText"/>
      </w:pPr>
      <w:r w:rsidRPr="00C93BCF">
        <w:t xml:space="preserve">In the course of the above, the candidate must: </w:t>
      </w:r>
    </w:p>
    <w:p w:rsidR="00000000" w:rsidRPr="00C93BCF" w:rsidP="00C93BCF">
      <w:pPr>
        <w:pStyle w:val="ListBullet"/>
      </w:pPr>
      <w:r w:rsidRPr="00C93BCF">
        <w:t>enter data into journal and subsidiary ledger system</w:t>
      </w:r>
    </w:p>
    <w:p w:rsidR="00000000" w:rsidRPr="00C93BCF" w:rsidP="00C93BCF">
      <w:pPr>
        <w:pStyle w:val="ListBullet"/>
      </w:pPr>
      <w:r w:rsidRPr="00C93BCF">
        <w:t>develop reconciliation reports from cash journals</w:t>
      </w:r>
    </w:p>
    <w:p w:rsidR="00000000" w:rsidRPr="00C93BCF" w:rsidP="00C93BCF">
      <w:pPr>
        <w:pStyle w:val="ListBullet"/>
      </w:pPr>
      <w:r w:rsidRPr="00C93BCF">
        <w:t>reconcile subsidiary ledger system with journal or general ledger data</w:t>
      </w:r>
    </w:p>
    <w:p w:rsidR="00000000" w:rsidRPr="00C93BCF" w:rsidP="00C93BCF">
      <w:pPr>
        <w:pStyle w:val="ListBullet"/>
      </w:pPr>
      <w:r w:rsidRPr="00C93BCF">
        <w:t xml:space="preserve">report outstanding accounts </w:t>
      </w:r>
    </w:p>
    <w:p w:rsidR="00000000" w:rsidRPr="00C93BCF" w:rsidP="00C93BCF">
      <w:pPr>
        <w:pStyle w:val="ListBullet"/>
      </w:pPr>
      <w:r w:rsidRPr="00C93BCF">
        <w:t>review credit terms.</w:t>
      </w:r>
    </w:p>
    <w:p w:rsidR="00000000" w:rsidRPr="00C93BCF" w:rsidP="00C93BCF">
      <w:pPr>
        <w:pStyle w:val="AllowPageBreak"/>
      </w:pPr>
    </w:p>
    <w:p w:rsidR="00000000" w:rsidRPr="00C93BCF" w:rsidP="00C93BCF">
      <w:pPr>
        <w:pStyle w:val="Heading1"/>
      </w:pPr>
      <w:bookmarkStart w:id="3" w:name="O_1119322"/>
      <w:bookmarkEnd w:id="3"/>
      <w:r w:rsidRPr="00C93BCF">
        <w:t>Knowledge Evidence</w:t>
      </w:r>
    </w:p>
    <w:p w:rsidR="00000000" w:rsidRPr="00C93BCF" w:rsidP="00EF1E93">
      <w:pPr>
        <w:pStyle w:val="BodyText"/>
      </w:pPr>
      <w:r w:rsidRPr="00C93BCF">
        <w:t>The candidate must be able to demonstrate knowledge to complete the tasks outlined in the elements, performance criteria and foundation skills of this unit, including k</w:t>
      </w:r>
      <w:r w:rsidRPr="00C93BCF">
        <w:t>nowledge of:</w:t>
      </w:r>
    </w:p>
    <w:p w:rsidR="00000000" w:rsidRPr="00C93BCF" w:rsidP="00C93BCF">
      <w:pPr>
        <w:pStyle w:val="ListBullet"/>
      </w:pPr>
      <w:r w:rsidRPr="00C93BCF">
        <w:t>key provisions of relevant legislation and regulations, standards and codes of practice affecting business financial operations</w:t>
      </w:r>
    </w:p>
    <w:p w:rsidR="00000000" w:rsidRPr="00C93BCF" w:rsidP="00C93BCF">
      <w:pPr>
        <w:pStyle w:val="ListBullet"/>
      </w:pPr>
      <w:r w:rsidRPr="00C93BCF">
        <w:t xml:space="preserve">types of financial transactions </w:t>
      </w:r>
    </w:p>
    <w:p w:rsidR="00000000" w:rsidRPr="00C93BCF" w:rsidP="00C93BCF">
      <w:pPr>
        <w:pStyle w:val="ListBullet"/>
      </w:pPr>
      <w:r w:rsidRPr="00C93BCF">
        <w:t xml:space="preserve">cash journals </w:t>
      </w:r>
    </w:p>
    <w:p w:rsidR="00000000" w:rsidRPr="00C93BCF" w:rsidP="00C93BCF">
      <w:pPr>
        <w:pStyle w:val="ListBullet"/>
      </w:pPr>
      <w:r w:rsidRPr="00C93BCF">
        <w:t xml:space="preserve">general ledger </w:t>
      </w:r>
    </w:p>
    <w:p w:rsidR="00000000" w:rsidRPr="00C93BCF" w:rsidP="00C93BCF">
      <w:pPr>
        <w:pStyle w:val="ListBullet"/>
      </w:pPr>
      <w:r w:rsidRPr="00C93BCF">
        <w:t>accuracy and authorisation requirements for source</w:t>
      </w:r>
      <w:r w:rsidRPr="00C93BCF">
        <w:t xml:space="preserve"> documents </w:t>
      </w:r>
    </w:p>
    <w:p w:rsidR="00000000" w:rsidRPr="00C93BCF" w:rsidP="00C93BCF">
      <w:pPr>
        <w:pStyle w:val="ListBullet"/>
      </w:pPr>
      <w:r w:rsidRPr="00C93BCF">
        <w:t>key features of organisational accounting systems and procedures</w:t>
      </w:r>
    </w:p>
    <w:p w:rsidR="00000000" w:rsidRPr="00C93BCF" w:rsidP="00C93BCF">
      <w:pPr>
        <w:pStyle w:val="ListBullet"/>
      </w:pPr>
      <w:r w:rsidRPr="00C93BCF">
        <w:t>procedures for checking for errors or discrepancies in financial transactions</w:t>
      </w:r>
    </w:p>
    <w:p w:rsidR="00000000" w:rsidRPr="00C93BCF" w:rsidP="00C93BCF">
      <w:pPr>
        <w:pStyle w:val="ListBullet"/>
      </w:pPr>
      <w:r w:rsidRPr="00C93BCF">
        <w:t xml:space="preserve">preparation of reconciliation report and schedules of accounts </w:t>
      </w:r>
    </w:p>
    <w:p w:rsidR="00000000" w:rsidRPr="00C93BCF" w:rsidP="00C93BCF">
      <w:pPr>
        <w:pStyle w:val="ListBullet"/>
      </w:pPr>
      <w:r w:rsidRPr="00C93BCF">
        <w:t>organisational policies and procedure</w:t>
      </w:r>
      <w:r w:rsidRPr="00C93BCF">
        <w:t>s for communication related to outstanding debtors</w:t>
      </w:r>
    </w:p>
    <w:p w:rsidR="00000000" w:rsidRPr="00C93BCF" w:rsidP="00C93BCF">
      <w:pPr>
        <w:pStyle w:val="ListBullet"/>
      </w:pPr>
      <w:r w:rsidRPr="00C93BCF">
        <w:t>credit terms according to credit policies and procedures</w:t>
      </w:r>
    </w:p>
    <w:p w:rsidR="00000000" w:rsidRPr="00C93BCF" w:rsidP="00C93BCF">
      <w:pPr>
        <w:pStyle w:val="ListBullet"/>
      </w:pPr>
      <w:r w:rsidRPr="00C93BCF">
        <w:t xml:space="preserve">applicable accounting standard related to outstanding debtors. </w:t>
      </w:r>
    </w:p>
    <w:p w:rsidR="00000000" w:rsidRPr="00C93BCF" w:rsidP="00C93BCF">
      <w:pPr>
        <w:pStyle w:val="AllowPageBreak"/>
      </w:pPr>
    </w:p>
    <w:p w:rsidR="00000000" w:rsidRPr="00C93BCF" w:rsidP="00C93BCF">
      <w:pPr>
        <w:pStyle w:val="Heading1"/>
      </w:pPr>
      <w:bookmarkStart w:id="4" w:name="O_1119321"/>
      <w:bookmarkEnd w:id="4"/>
      <w:r w:rsidRPr="00C93BCF">
        <w:t>Assessment Conditions</w:t>
      </w:r>
    </w:p>
    <w:p w:rsidR="00000000" w:rsidRPr="00C93BCF" w:rsidP="00EF1E93">
      <w:pPr>
        <w:pStyle w:val="BodyText"/>
      </w:pPr>
      <w:r w:rsidRPr="00C93BCF">
        <w:t>Skills in this unit must be demonstrated in</w:t>
      </w:r>
      <w:r w:rsidRPr="00C93BCF">
        <w:t xml:space="preserve"> a workplace or simulated environment where the conditions are typical of those in a working environment in this industry. </w:t>
      </w:r>
    </w:p>
    <w:p w:rsidR="00000000" w:rsidRPr="00C93BCF" w:rsidP="00EF1E93">
      <w:pPr>
        <w:pStyle w:val="BodyText"/>
      </w:pPr>
      <w:r w:rsidRPr="00C93BCF">
        <w:t>This includes access to:</w:t>
      </w:r>
    </w:p>
    <w:p w:rsidR="00000000" w:rsidRPr="00C93BCF" w:rsidP="00C93BCF">
      <w:pPr>
        <w:pStyle w:val="ListBullet"/>
      </w:pPr>
      <w:r w:rsidRPr="00C93BCF">
        <w:t>accounting software</w:t>
      </w:r>
    </w:p>
    <w:p w:rsidR="00000000" w:rsidRPr="00C93BCF" w:rsidP="00C93BCF">
      <w:pPr>
        <w:pStyle w:val="ListBullet"/>
      </w:pPr>
      <w:r w:rsidRPr="00C93BCF">
        <w:t>examples of cash journals, credit journals, accounts payable and accounts receivable subsidiary legers</w:t>
      </w:r>
    </w:p>
    <w:p w:rsidR="00000000" w:rsidRPr="00C93BCF" w:rsidP="00C93BCF">
      <w:pPr>
        <w:pStyle w:val="ListBullet"/>
      </w:pPr>
      <w:r w:rsidRPr="00C93BCF">
        <w:t>workplace reference materials including procedural manuals and company policies.</w:t>
      </w:r>
    </w:p>
    <w:p w:rsidR="00000000" w:rsidRPr="00C93BCF" w:rsidP="00C93BCF">
      <w:pPr>
        <w:pStyle w:val="BodyText"/>
      </w:pPr>
    </w:p>
    <w:p w:rsidR="00000000" w:rsidRPr="00C93BCF" w:rsidP="00EF1E93">
      <w:pPr>
        <w:pStyle w:val="BodyText"/>
      </w:pPr>
      <w:r w:rsidRPr="00C93BCF">
        <w:t>Assessors of this unit must satisfy the requirements for assessors in a</w:t>
      </w:r>
      <w:r w:rsidRPr="00C93BCF">
        <w:t>pplicable vocational education and training legislation, frameworks and/or standards.</w:t>
      </w:r>
    </w:p>
    <w:p w:rsidR="00000000" w:rsidRPr="00C93BCF" w:rsidP="00C93BCF">
      <w:pPr>
        <w:pStyle w:val="Heading1"/>
      </w:pPr>
      <w:bookmarkStart w:id="5" w:name="O_1119319"/>
      <w:bookmarkEnd w:id="5"/>
      <w:r w:rsidRPr="00C93BCF">
        <w:t>Links</w:t>
      </w:r>
    </w:p>
    <w:p w:rsidR="00000000" w:rsidRPr="00C93BCF" w:rsidP="00EF1E93">
      <w:pPr>
        <w:pStyle w:val="BodyText"/>
      </w:pPr>
      <w:r w:rsidRPr="00C93B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67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3BCF" w:rsidP="00C93BCF"/>
    <w:sectPr w:rsidSect="00C93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CF" w:rsidRPr="00EF1E93" w:rsidP="00EF1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93" w:rsidP="00C93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E93" w:rsidP="00C93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1E93" w:rsidP="00C93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BCF" w:rsidRPr="00EF1E93" w:rsidP="00EF1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E93" w:rsidRPr="002D2AF8" w:rsidP="00C93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BSBFIN301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1E93" w:rsidP="00C93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52D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C79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BCF"/>
  </w:style>
  <w:style w:type="character" w:customStyle="1" w:styleId="Heading1Char">
    <w:name w:val="Heading 1 Char"/>
    <w:basedOn w:val="DefaultParagraphFont"/>
    <w:link w:val="Heading1"/>
    <w:rsid w:val="00C93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BCF"/>
    <w:rPr>
      <w:b/>
      <w:spacing w:val="0"/>
    </w:rPr>
  </w:style>
  <w:style w:type="paragraph" w:customStyle="1" w:styleId="SuperHeading">
    <w:name w:val="SuperHeading"/>
    <w:basedOn w:val="Normal"/>
    <w:rsid w:val="00C93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BCF"/>
    <w:rPr>
      <w:i/>
    </w:rPr>
  </w:style>
  <w:style w:type="paragraph" w:styleId="Caption">
    <w:name w:val="caption"/>
    <w:basedOn w:val="BodyText"/>
    <w:next w:val="Normal"/>
    <w:qFormat/>
    <w:rsid w:val="00C93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BCF"/>
  </w:style>
  <w:style w:type="paragraph" w:styleId="TableofFigures">
    <w:name w:val="table of figures"/>
    <w:basedOn w:val="Normal"/>
    <w:next w:val="Normal"/>
    <w:semiHidden/>
    <w:rsid w:val="00C93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BCF"/>
    <w:rPr>
      <w:rFonts w:ascii="Wingdings" w:hAnsi="Wingdings"/>
    </w:rPr>
  </w:style>
  <w:style w:type="paragraph" w:customStyle="1" w:styleId="TableHeading">
    <w:name w:val="Table Heading"/>
    <w:basedOn w:val="HeadingBase"/>
    <w:rsid w:val="00C93B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BCF"/>
    <w:rPr>
      <w:color w:val="0033CC"/>
      <w:u w:val="none"/>
    </w:rPr>
  </w:style>
  <w:style w:type="paragraph" w:customStyle="1" w:styleId="BodyTextRight">
    <w:name w:val="Body Text Right"/>
    <w:basedOn w:val="BodyText"/>
    <w:rsid w:val="00C93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BCF"/>
    <w:rPr>
      <w:sz w:val="32"/>
    </w:rPr>
  </w:style>
  <w:style w:type="paragraph" w:customStyle="1" w:styleId="HeadingProcedure">
    <w:name w:val="Heading Procedure"/>
    <w:basedOn w:val="HeadingBase"/>
    <w:next w:val="Normal"/>
    <w:rsid w:val="00C93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BCF"/>
    <w:pPr>
      <w:spacing w:before="60" w:after="60"/>
    </w:pPr>
  </w:style>
  <w:style w:type="paragraph" w:styleId="ListContinue">
    <w:name w:val="List Continue"/>
    <w:basedOn w:val="List"/>
    <w:rsid w:val="00C93BCF"/>
    <w:pPr>
      <w:ind w:firstLine="0"/>
    </w:pPr>
  </w:style>
  <w:style w:type="paragraph" w:customStyle="1" w:styleId="ListNote">
    <w:name w:val="List Note"/>
    <w:basedOn w:val="List"/>
    <w:rsid w:val="00C93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BCF"/>
    <w:rPr>
      <w:rFonts w:ascii="Courier New" w:hAnsi="Courier New"/>
    </w:rPr>
  </w:style>
  <w:style w:type="paragraph" w:customStyle="1" w:styleId="NoteBullet">
    <w:name w:val="Note Bullet"/>
    <w:basedOn w:val="Note"/>
    <w:rsid w:val="00C93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BCF"/>
    <w:rPr>
      <w:b/>
      <w:smallCaps/>
    </w:rPr>
  </w:style>
  <w:style w:type="paragraph" w:customStyle="1" w:styleId="TableListNumber">
    <w:name w:val="Table List Number"/>
    <w:basedOn w:val="ListNumber"/>
    <w:rsid w:val="00C93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BCF"/>
    <w:pPr>
      <w:numPr>
        <w:numId w:val="8"/>
      </w:numPr>
    </w:pPr>
  </w:style>
  <w:style w:type="paragraph" w:customStyle="1" w:styleId="ListAlpha2">
    <w:name w:val="List Alpha 2"/>
    <w:basedOn w:val="List2"/>
    <w:rsid w:val="00C93BCF"/>
    <w:pPr>
      <w:numPr>
        <w:numId w:val="7"/>
      </w:numPr>
    </w:pPr>
  </w:style>
  <w:style w:type="paragraph" w:styleId="List2">
    <w:name w:val="List 2"/>
    <w:basedOn w:val="BodyText"/>
    <w:rsid w:val="00C93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BCF"/>
    <w:pPr>
      <w:numPr>
        <w:numId w:val="3"/>
      </w:numPr>
    </w:pPr>
  </w:style>
  <w:style w:type="paragraph" w:styleId="ListContinue2">
    <w:name w:val="List Continue 2"/>
    <w:basedOn w:val="List2"/>
    <w:rsid w:val="00C93BCF"/>
    <w:pPr>
      <w:ind w:firstLine="0"/>
    </w:pPr>
  </w:style>
  <w:style w:type="paragraph" w:styleId="ListContinue3">
    <w:name w:val="List Continue 3"/>
    <w:basedOn w:val="List3"/>
    <w:rsid w:val="00C93BCF"/>
    <w:pPr>
      <w:ind w:left="1021" w:firstLine="0"/>
    </w:pPr>
  </w:style>
  <w:style w:type="paragraph" w:styleId="ListContinue4">
    <w:name w:val="List Continue 4"/>
    <w:basedOn w:val="List4"/>
    <w:rsid w:val="00C93BCF"/>
    <w:pPr>
      <w:ind w:firstLine="0"/>
    </w:pPr>
  </w:style>
  <w:style w:type="paragraph" w:styleId="ListContinue5">
    <w:name w:val="List Continue 5"/>
    <w:basedOn w:val="List5"/>
    <w:rsid w:val="00C93BCF"/>
    <w:pPr>
      <w:ind w:firstLine="0"/>
    </w:pPr>
  </w:style>
  <w:style w:type="paragraph" w:styleId="ListNumber3">
    <w:name w:val="List Number 3"/>
    <w:basedOn w:val="List3"/>
    <w:rsid w:val="00C93BCF"/>
    <w:pPr>
      <w:numPr>
        <w:numId w:val="4"/>
      </w:numPr>
    </w:pPr>
  </w:style>
  <w:style w:type="paragraph" w:styleId="ListNumber4">
    <w:name w:val="List Number 4"/>
    <w:basedOn w:val="List4"/>
    <w:rsid w:val="00C93BCF"/>
    <w:pPr>
      <w:numPr>
        <w:numId w:val="5"/>
      </w:numPr>
    </w:pPr>
  </w:style>
  <w:style w:type="paragraph" w:styleId="ListNumber5">
    <w:name w:val="List Number 5"/>
    <w:basedOn w:val="List5"/>
    <w:rsid w:val="00C93BCF"/>
    <w:pPr>
      <w:numPr>
        <w:numId w:val="6"/>
      </w:numPr>
    </w:pPr>
  </w:style>
  <w:style w:type="paragraph" w:styleId="BlockText">
    <w:name w:val="Block Text"/>
    <w:basedOn w:val="Normal"/>
    <w:rsid w:val="00C93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BCF"/>
    <w:rPr>
      <w:sz w:val="16"/>
      <w:vertAlign w:val="superscript"/>
    </w:rPr>
  </w:style>
  <w:style w:type="character" w:customStyle="1" w:styleId="Symbols">
    <w:name w:val="Symbols"/>
    <w:basedOn w:val="DefaultParagraphFont"/>
    <w:rsid w:val="00C93BCF"/>
    <w:rPr>
      <w:rFonts w:ascii="Symbol" w:hAnsi="Symbol"/>
    </w:rPr>
  </w:style>
  <w:style w:type="character" w:customStyle="1" w:styleId="MenuOptions">
    <w:name w:val="Menu Options"/>
    <w:basedOn w:val="DefaultParagraphFont"/>
    <w:rsid w:val="00C93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BCF"/>
    <w:rPr>
      <w:b/>
    </w:rPr>
  </w:style>
  <w:style w:type="character" w:customStyle="1" w:styleId="Underlined">
    <w:name w:val="Underlined"/>
    <w:basedOn w:val="DefaultParagraphFont"/>
    <w:rsid w:val="00C93BCF"/>
    <w:rPr>
      <w:u w:val="single"/>
    </w:rPr>
  </w:style>
  <w:style w:type="paragraph" w:customStyle="1" w:styleId="TableBodyTextRight">
    <w:name w:val="Table Body Text Right"/>
    <w:basedOn w:val="TableBodyText"/>
    <w:rsid w:val="00C93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BCF"/>
    <w:rPr>
      <w:sz w:val="18"/>
    </w:rPr>
  </w:style>
  <w:style w:type="paragraph" w:customStyle="1" w:styleId="BodySmallRight">
    <w:name w:val="Body Small Right"/>
    <w:basedOn w:val="BodyTextRight"/>
    <w:rsid w:val="00C93BCF"/>
    <w:rPr>
      <w:sz w:val="18"/>
      <w:szCs w:val="18"/>
    </w:rPr>
  </w:style>
  <w:style w:type="paragraph" w:customStyle="1" w:styleId="MarginEdition">
    <w:name w:val="Margin Edition"/>
    <w:basedOn w:val="MarginNote"/>
    <w:rsid w:val="00C93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BCF"/>
    <w:rPr>
      <w:sz w:val="2"/>
      <w:szCs w:val="2"/>
    </w:rPr>
  </w:style>
  <w:style w:type="character" w:customStyle="1" w:styleId="Small">
    <w:name w:val="Small"/>
    <w:basedOn w:val="DefaultParagraphFont"/>
    <w:rsid w:val="00C93BCF"/>
    <w:rPr>
      <w:sz w:val="16"/>
    </w:rPr>
  </w:style>
  <w:style w:type="paragraph" w:customStyle="1" w:styleId="WideTable">
    <w:name w:val="Wide Table"/>
    <w:basedOn w:val="Normal"/>
    <w:rsid w:val="00C93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BCF"/>
  </w:style>
  <w:style w:type="paragraph" w:styleId="Quote">
    <w:name w:val="Quote"/>
    <w:basedOn w:val="Heading1"/>
    <w:link w:val="QuoteChar"/>
    <w:qFormat/>
    <w:rsid w:val="00C93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BCF"/>
    <w:pPr>
      <w:pageBreakBefore/>
    </w:pPr>
  </w:style>
  <w:style w:type="paragraph" w:customStyle="1" w:styleId="Border">
    <w:name w:val="Border"/>
    <w:basedOn w:val="Normal"/>
    <w:qFormat/>
    <w:rsid w:val="00C93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BCF"/>
    <w:rPr>
      <w:u w:val="single"/>
    </w:rPr>
  </w:style>
  <w:style w:type="character" w:customStyle="1" w:styleId="BoldandItalics">
    <w:name w:val="Bold and Italics"/>
    <w:qFormat/>
    <w:rsid w:val="00C93BCF"/>
    <w:rPr>
      <w:b/>
      <w:i/>
      <w:u w:val="none"/>
    </w:rPr>
  </w:style>
  <w:style w:type="paragraph" w:styleId="BalloonText">
    <w:name w:val="Balloon Text"/>
    <w:basedOn w:val="Normal"/>
    <w:link w:val="BalloonTextChar"/>
    <w:rsid w:val="00C93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BCF"/>
    <w:pPr>
      <w:spacing w:before="0" w:after="0"/>
    </w:pPr>
  </w:style>
  <w:style w:type="paragraph" w:customStyle="1" w:styleId="BodyTextBold">
    <w:name w:val="Body Text Bold"/>
    <w:basedOn w:val="BodyText"/>
    <w:qFormat/>
    <w:rsid w:val="00C93BCF"/>
    <w:rPr>
      <w:b/>
    </w:rPr>
  </w:style>
  <w:style w:type="character" w:styleId="Hyperlink">
    <w:name w:val="Hyperlink"/>
    <w:basedOn w:val="DefaultParagraphFont"/>
    <w:uiPriority w:val="99"/>
    <w:unhideWhenUsed/>
    <w:rsid w:val="00EF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2275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BSBFIN301 Process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