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307" w:rsidP="00616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BSBFIM801 Manage financial resources</w:t>
      </w:r>
      <w:r>
        <w:fldChar w:fldCharType="end"/>
      </w:r>
    </w:p>
    <w:p w:rsidR="00616307" w:rsidP="00616307">
      <w:pPr>
        <w:pStyle w:val="Version"/>
        <w:sectPr w:rsidSect="00A71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356" w:rsidP="00A71356">
      <w:pPr>
        <w:pStyle w:val="SuperHeading"/>
      </w:pPr>
      <w:r w:rsidRPr="00A71356">
        <w:t>Assessment Re</w:t>
      </w:r>
      <w:r w:rsidRPr="00A71356">
        <w:t>quirements for BSBFIM801 Manage financial resources</w:t>
      </w:r>
    </w:p>
    <w:p w:rsidR="00000000" w:rsidRPr="00A71356" w:rsidP="00A71356">
      <w:pPr>
        <w:pStyle w:val="Heading1"/>
      </w:pPr>
      <w:bookmarkStart w:id="1" w:name="O_701969"/>
      <w:bookmarkEnd w:id="1"/>
      <w:r w:rsidRPr="00A713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1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56" w:rsidP="00A71356">
            <w:pPr>
              <w:pStyle w:val="BodyText"/>
            </w:pPr>
            <w:r w:rsidRPr="00A713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56">
            <w:pPr>
              <w:pStyle w:val="BodyText"/>
              <w:rPr>
                <w:lang w:val="en-NZ"/>
              </w:rPr>
            </w:pPr>
            <w:r w:rsidRPr="00A71356">
              <w:rPr>
                <w:rStyle w:val="SpecialBold"/>
              </w:rPr>
              <w:t>Comments</w:t>
            </w:r>
          </w:p>
        </w:tc>
      </w:tr>
      <w:tr w:rsidTr="00A71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56">
            <w:pPr>
              <w:pStyle w:val="BodyText"/>
              <w:rPr>
                <w:lang w:val="en-NZ"/>
              </w:rPr>
            </w:pPr>
            <w:r w:rsidRPr="00A713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56" w:rsidP="00A71356">
            <w:pPr>
              <w:pStyle w:val="BodyText"/>
            </w:pPr>
            <w:r w:rsidRPr="00A71356">
              <w:t>This version first released with Business Services Training Package Version 1.0.</w:t>
            </w:r>
          </w:p>
        </w:tc>
      </w:tr>
    </w:tbl>
    <w:p w:rsidR="00000000" w:rsidRPr="00A71356" w:rsidP="00A71356">
      <w:pPr>
        <w:pStyle w:val="BodyText"/>
      </w:pPr>
    </w:p>
    <w:p w:rsidR="00000000" w:rsidRPr="00A71356" w:rsidP="00A71356">
      <w:pPr>
        <w:pStyle w:val="AllowPageBreak"/>
      </w:pPr>
    </w:p>
    <w:p w:rsidR="00000000" w:rsidRPr="00A71356" w:rsidP="00A71356">
      <w:pPr>
        <w:pStyle w:val="Heading1"/>
      </w:pPr>
      <w:bookmarkStart w:id="2" w:name="O_701970"/>
      <w:bookmarkEnd w:id="2"/>
      <w:r w:rsidRPr="00A71356">
        <w:t>Performance Evidence</w:t>
      </w:r>
    </w:p>
    <w:p w:rsidR="00000000" w:rsidRPr="00A71356" w:rsidP="00616307">
      <w:pPr>
        <w:pStyle w:val="BodyText"/>
      </w:pPr>
      <w:r w:rsidRPr="00A71356">
        <w:t>Evidence of the ability to:</w:t>
      </w:r>
    </w:p>
    <w:p w:rsidR="00000000" w:rsidRPr="00A71356" w:rsidP="00A71356">
      <w:pPr>
        <w:pStyle w:val="ListBullet"/>
      </w:pPr>
      <w:r w:rsidRPr="00A71356">
        <w:t xml:space="preserve">prepare a comprehensive financial plan according to organisational and legislative requirements </w:t>
      </w:r>
    </w:p>
    <w:p w:rsidR="00000000" w:rsidRPr="00A71356" w:rsidP="00A71356">
      <w:pPr>
        <w:pStyle w:val="ListBullet"/>
      </w:pPr>
      <w:r w:rsidRPr="00A71356">
        <w:t>monitor and manage financial resources over a full planning-cycle including setting targets, managing risks and improving complian</w:t>
      </w:r>
      <w:r w:rsidRPr="00A71356">
        <w:t xml:space="preserve">ce mechanisms  </w:t>
      </w:r>
    </w:p>
    <w:p w:rsidR="00000000" w:rsidRPr="00A71356" w:rsidP="00A71356">
      <w:pPr>
        <w:pStyle w:val="ListBullet"/>
      </w:pPr>
      <w:r w:rsidRPr="00A71356">
        <w:t>effectively communicate financial reports and operational execution</w:t>
      </w:r>
    </w:p>
    <w:p w:rsidR="00000000" w:rsidRPr="00A71356" w:rsidP="00A71356">
      <w:pPr>
        <w:pStyle w:val="ListBullet"/>
      </w:pPr>
      <w:r w:rsidRPr="00A71356">
        <w:t>revise forecast according to changes in budget deviations.</w:t>
      </w:r>
    </w:p>
    <w:p w:rsidR="00000000" w:rsidRPr="00A71356" w:rsidP="00A71356">
      <w:pPr>
        <w:pStyle w:val="BodyText"/>
      </w:pPr>
    </w:p>
    <w:p w:rsidR="00000000" w:rsidRPr="00A71356" w:rsidP="00616307">
      <w:pPr>
        <w:pStyle w:val="BodyText"/>
      </w:pPr>
      <w:r w:rsidRPr="00A71356">
        <w:t>Note: If a specific volume or frequency is not stated, then evidence must be provided at least once.</w:t>
      </w:r>
    </w:p>
    <w:p w:rsidR="00000000" w:rsidRPr="00A71356" w:rsidP="00A71356">
      <w:pPr>
        <w:pStyle w:val="Heading1"/>
      </w:pPr>
      <w:bookmarkStart w:id="3" w:name="O_701971"/>
      <w:bookmarkEnd w:id="3"/>
      <w:r w:rsidRPr="00A71356">
        <w:t>Knowledge Evidence</w:t>
      </w:r>
    </w:p>
    <w:p w:rsidR="00000000" w:rsidRPr="00A71356" w:rsidP="00616307">
      <w:pPr>
        <w:pStyle w:val="BodyText"/>
      </w:pPr>
      <w:r w:rsidRPr="00A71356">
        <w:t>To complete the unit requirements safely and effectively, the individual must:</w:t>
      </w:r>
    </w:p>
    <w:p w:rsidR="00000000" w:rsidRPr="00A71356" w:rsidP="00A71356">
      <w:pPr>
        <w:pStyle w:val="ListBullet"/>
      </w:pPr>
      <w:r w:rsidRPr="00A71356">
        <w:t xml:space="preserve">explain the principles of accounting, financial statements and cash flow </w:t>
      </w:r>
    </w:p>
    <w:p w:rsidR="00000000" w:rsidRPr="00A71356" w:rsidP="00A71356">
      <w:pPr>
        <w:pStyle w:val="ListBullet"/>
      </w:pPr>
      <w:r w:rsidRPr="00A71356">
        <w:t>clarify best-practice communication processes and methods</w:t>
      </w:r>
    </w:p>
    <w:p w:rsidR="00000000" w:rsidRPr="00A71356" w:rsidP="00A71356">
      <w:pPr>
        <w:pStyle w:val="ListBullet"/>
      </w:pPr>
      <w:r w:rsidRPr="00A71356">
        <w:t>summarise complia</w:t>
      </w:r>
      <w:r w:rsidRPr="00A71356">
        <w:t>nce requirements, including relevant legislative responsibilities</w:t>
      </w:r>
    </w:p>
    <w:p w:rsidR="00000000" w:rsidRPr="00A71356" w:rsidP="00A71356">
      <w:pPr>
        <w:pStyle w:val="ListBullet"/>
      </w:pPr>
      <w:r w:rsidRPr="00A71356">
        <w:t>explain the cost of capital, capital structure and working capital</w:t>
      </w:r>
    </w:p>
    <w:p w:rsidR="00000000" w:rsidRPr="00A71356" w:rsidP="00A71356">
      <w:pPr>
        <w:pStyle w:val="ListBullet"/>
      </w:pPr>
      <w:r w:rsidRPr="00A71356">
        <w:t>identify finance and investment decisions</w:t>
      </w:r>
    </w:p>
    <w:p w:rsidR="00000000" w:rsidRPr="00A71356" w:rsidP="00A71356">
      <w:pPr>
        <w:pStyle w:val="ListBullet"/>
      </w:pPr>
      <w:r w:rsidRPr="00A71356">
        <w:t>describe the goal of financial resource management</w:t>
      </w:r>
    </w:p>
    <w:p w:rsidR="00000000" w:rsidRPr="00A71356" w:rsidP="00A71356">
      <w:pPr>
        <w:pStyle w:val="ListBullet"/>
      </w:pPr>
      <w:r w:rsidRPr="00A71356">
        <w:t>describe the principles of fin</w:t>
      </w:r>
      <w:r w:rsidRPr="00A71356">
        <w:t xml:space="preserve">ance relevant to the organisation’s operations </w:t>
      </w:r>
    </w:p>
    <w:p w:rsidR="00000000" w:rsidRPr="00A71356" w:rsidP="00A71356">
      <w:pPr>
        <w:pStyle w:val="ListBullet"/>
      </w:pPr>
      <w:r w:rsidRPr="00A71356">
        <w:t>explain risk and return.</w:t>
      </w:r>
    </w:p>
    <w:p w:rsidR="00000000" w:rsidRPr="00A71356" w:rsidP="00A71356">
      <w:pPr>
        <w:pStyle w:val="AllowPageBreak"/>
      </w:pPr>
    </w:p>
    <w:p w:rsidR="00000000" w:rsidRPr="00A71356" w:rsidP="00A71356">
      <w:pPr>
        <w:pStyle w:val="Heading1"/>
      </w:pPr>
      <w:bookmarkStart w:id="4" w:name="O_701972"/>
      <w:bookmarkEnd w:id="4"/>
      <w:r w:rsidRPr="00A71356">
        <w:t>Assessment Conditions</w:t>
      </w:r>
    </w:p>
    <w:p w:rsidR="00000000" w:rsidRPr="00A71356" w:rsidP="00616307">
      <w:pPr>
        <w:pStyle w:val="BodyText"/>
      </w:pPr>
      <w:r w:rsidRPr="00A71356">
        <w:t>Assessment must be conducted in a safe environment where evidence gathered demonstrates consistent performance of typical activities experienced</w:t>
      </w:r>
      <w:r w:rsidRPr="00A71356">
        <w:t xml:space="preserve"> in the financial management field of work and include access to:</w:t>
      </w:r>
    </w:p>
    <w:p w:rsidR="00000000" w:rsidRPr="00A71356" w:rsidP="00A71356">
      <w:pPr>
        <w:pStyle w:val="ListBullet"/>
      </w:pPr>
      <w:r w:rsidRPr="00A71356">
        <w:t xml:space="preserve">office equipment and resources </w:t>
      </w:r>
    </w:p>
    <w:p w:rsidR="00000000" w:rsidRPr="00A71356" w:rsidP="00A71356">
      <w:pPr>
        <w:pStyle w:val="ListBullet"/>
      </w:pPr>
      <w:r w:rsidRPr="00A71356">
        <w:t>samples of workplace documentation, including contractual and procurement policies</w:t>
      </w:r>
    </w:p>
    <w:p w:rsidR="00000000" w:rsidRPr="00A71356" w:rsidP="00A71356">
      <w:pPr>
        <w:pStyle w:val="ListBullet"/>
      </w:pPr>
      <w:r w:rsidRPr="00A71356">
        <w:t>financial data and documentation</w:t>
      </w:r>
    </w:p>
    <w:p w:rsidR="00000000" w:rsidRPr="00A71356" w:rsidP="00A71356">
      <w:pPr>
        <w:pStyle w:val="ListBullet"/>
      </w:pPr>
      <w:r w:rsidRPr="00A71356">
        <w:t>case studies and, where possible, real si</w:t>
      </w:r>
      <w:r w:rsidRPr="00A71356">
        <w:t xml:space="preserve">tuations. </w:t>
      </w:r>
    </w:p>
    <w:p w:rsidR="00000000" w:rsidRPr="00A71356" w:rsidP="00A71356">
      <w:pPr>
        <w:pStyle w:val="BodyText"/>
      </w:pPr>
    </w:p>
    <w:p w:rsidR="00000000" w:rsidRPr="00A71356" w:rsidP="00616307">
      <w:pPr>
        <w:pStyle w:val="BodyText"/>
      </w:pPr>
      <w:r w:rsidRPr="00A71356">
        <w:t>Assessors must satisfy NVR/AQTF assessor requirements.</w:t>
      </w:r>
    </w:p>
    <w:p w:rsidR="00000000" w:rsidRPr="00A71356" w:rsidP="00A71356">
      <w:pPr>
        <w:pStyle w:val="Heading1"/>
      </w:pPr>
      <w:bookmarkStart w:id="5" w:name="O_701975"/>
      <w:bookmarkEnd w:id="5"/>
      <w:r w:rsidRPr="00A71356">
        <w:t>Links</w:t>
      </w:r>
    </w:p>
    <w:p w:rsidR="00000000" w:rsidRPr="00A71356" w:rsidP="00616307">
      <w:pPr>
        <w:pStyle w:val="BodyText"/>
      </w:pPr>
      <w:r w:rsidRPr="00A713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2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1356" w:rsidP="00A71356"/>
    <w:sectPr w:rsidSect="00A71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56" w:rsidRPr="00616307" w:rsidP="00616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07" w:rsidP="00A71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307" w:rsidP="00A71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6307" w:rsidP="00A71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356" w:rsidRPr="00616307" w:rsidP="00616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07" w:rsidRPr="002D2AF8" w:rsidP="00A71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BSBFIM801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16307" w:rsidP="00A71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40C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5E7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356"/>
  </w:style>
  <w:style w:type="character" w:customStyle="1" w:styleId="Heading1Char">
    <w:name w:val="Heading 1 Char"/>
    <w:basedOn w:val="DefaultParagraphFont"/>
    <w:link w:val="Heading1"/>
    <w:rsid w:val="00A71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3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3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356"/>
    <w:rPr>
      <w:b/>
      <w:spacing w:val="0"/>
    </w:rPr>
  </w:style>
  <w:style w:type="paragraph" w:customStyle="1" w:styleId="SuperHeading">
    <w:name w:val="SuperHeading"/>
    <w:basedOn w:val="Normal"/>
    <w:rsid w:val="00A71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3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3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3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356"/>
    <w:rPr>
      <w:i/>
    </w:rPr>
  </w:style>
  <w:style w:type="paragraph" w:styleId="Caption">
    <w:name w:val="caption"/>
    <w:basedOn w:val="BodyText"/>
    <w:next w:val="Normal"/>
    <w:qFormat/>
    <w:rsid w:val="00A71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356"/>
  </w:style>
  <w:style w:type="paragraph" w:styleId="TableofFigures">
    <w:name w:val="table of figures"/>
    <w:basedOn w:val="Normal"/>
    <w:next w:val="Normal"/>
    <w:semiHidden/>
    <w:rsid w:val="00A71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3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356"/>
    <w:rPr>
      <w:rFonts w:ascii="Wingdings" w:hAnsi="Wingdings"/>
    </w:rPr>
  </w:style>
  <w:style w:type="paragraph" w:customStyle="1" w:styleId="TableHeading">
    <w:name w:val="Table Heading"/>
    <w:basedOn w:val="HeadingBase"/>
    <w:rsid w:val="00A71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356"/>
    <w:rPr>
      <w:color w:val="0033CC"/>
      <w:u w:val="none"/>
    </w:rPr>
  </w:style>
  <w:style w:type="paragraph" w:customStyle="1" w:styleId="BodyTextRight">
    <w:name w:val="Body Text Right"/>
    <w:basedOn w:val="BodyText"/>
    <w:rsid w:val="00A71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3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356"/>
    <w:rPr>
      <w:sz w:val="32"/>
    </w:rPr>
  </w:style>
  <w:style w:type="paragraph" w:customStyle="1" w:styleId="HeadingProcedure">
    <w:name w:val="Heading Procedure"/>
    <w:basedOn w:val="HeadingBase"/>
    <w:next w:val="Normal"/>
    <w:rsid w:val="00A71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356"/>
    <w:pPr>
      <w:spacing w:before="60" w:after="60"/>
    </w:pPr>
  </w:style>
  <w:style w:type="paragraph" w:styleId="ListContinue">
    <w:name w:val="List Continue"/>
    <w:basedOn w:val="List"/>
    <w:rsid w:val="00A71356"/>
    <w:pPr>
      <w:ind w:firstLine="0"/>
    </w:pPr>
  </w:style>
  <w:style w:type="paragraph" w:customStyle="1" w:styleId="ListNote">
    <w:name w:val="List Note"/>
    <w:basedOn w:val="List"/>
    <w:rsid w:val="00A71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356"/>
    <w:rPr>
      <w:rFonts w:ascii="Courier New" w:hAnsi="Courier New"/>
    </w:rPr>
  </w:style>
  <w:style w:type="paragraph" w:customStyle="1" w:styleId="NoteBullet">
    <w:name w:val="Note Bullet"/>
    <w:basedOn w:val="Note"/>
    <w:rsid w:val="00A71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3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356"/>
    <w:rPr>
      <w:b/>
      <w:smallCaps/>
    </w:rPr>
  </w:style>
  <w:style w:type="paragraph" w:customStyle="1" w:styleId="TableListNumber">
    <w:name w:val="Table List Number"/>
    <w:basedOn w:val="ListNumber"/>
    <w:rsid w:val="00A71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356"/>
    <w:pPr>
      <w:numPr>
        <w:numId w:val="8"/>
      </w:numPr>
    </w:pPr>
  </w:style>
  <w:style w:type="paragraph" w:customStyle="1" w:styleId="ListAlpha2">
    <w:name w:val="List Alpha 2"/>
    <w:basedOn w:val="List2"/>
    <w:rsid w:val="00A71356"/>
    <w:pPr>
      <w:numPr>
        <w:numId w:val="7"/>
      </w:numPr>
    </w:pPr>
  </w:style>
  <w:style w:type="paragraph" w:styleId="List2">
    <w:name w:val="List 2"/>
    <w:basedOn w:val="BodyText"/>
    <w:rsid w:val="00A71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3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3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356"/>
    <w:pPr>
      <w:numPr>
        <w:numId w:val="3"/>
      </w:numPr>
    </w:pPr>
  </w:style>
  <w:style w:type="paragraph" w:styleId="ListContinue2">
    <w:name w:val="List Continue 2"/>
    <w:basedOn w:val="List2"/>
    <w:rsid w:val="00A71356"/>
    <w:pPr>
      <w:ind w:firstLine="0"/>
    </w:pPr>
  </w:style>
  <w:style w:type="paragraph" w:styleId="ListContinue3">
    <w:name w:val="List Continue 3"/>
    <w:basedOn w:val="List3"/>
    <w:rsid w:val="00A71356"/>
    <w:pPr>
      <w:ind w:left="1021" w:firstLine="0"/>
    </w:pPr>
  </w:style>
  <w:style w:type="paragraph" w:styleId="ListContinue4">
    <w:name w:val="List Continue 4"/>
    <w:basedOn w:val="List4"/>
    <w:rsid w:val="00A71356"/>
    <w:pPr>
      <w:ind w:firstLine="0"/>
    </w:pPr>
  </w:style>
  <w:style w:type="paragraph" w:styleId="ListContinue5">
    <w:name w:val="List Continue 5"/>
    <w:basedOn w:val="List5"/>
    <w:rsid w:val="00A71356"/>
    <w:pPr>
      <w:ind w:firstLine="0"/>
    </w:pPr>
  </w:style>
  <w:style w:type="paragraph" w:styleId="ListNumber3">
    <w:name w:val="List Number 3"/>
    <w:basedOn w:val="List3"/>
    <w:rsid w:val="00A71356"/>
    <w:pPr>
      <w:numPr>
        <w:numId w:val="4"/>
      </w:numPr>
    </w:pPr>
  </w:style>
  <w:style w:type="paragraph" w:styleId="ListNumber4">
    <w:name w:val="List Number 4"/>
    <w:basedOn w:val="List4"/>
    <w:rsid w:val="00A71356"/>
    <w:pPr>
      <w:numPr>
        <w:numId w:val="5"/>
      </w:numPr>
    </w:pPr>
  </w:style>
  <w:style w:type="paragraph" w:styleId="ListNumber5">
    <w:name w:val="List Number 5"/>
    <w:basedOn w:val="List5"/>
    <w:rsid w:val="00A71356"/>
    <w:pPr>
      <w:numPr>
        <w:numId w:val="6"/>
      </w:numPr>
    </w:pPr>
  </w:style>
  <w:style w:type="paragraph" w:styleId="BlockText">
    <w:name w:val="Block Text"/>
    <w:basedOn w:val="Normal"/>
    <w:rsid w:val="00A71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356"/>
    <w:rPr>
      <w:sz w:val="16"/>
      <w:vertAlign w:val="superscript"/>
    </w:rPr>
  </w:style>
  <w:style w:type="character" w:customStyle="1" w:styleId="Symbols">
    <w:name w:val="Symbols"/>
    <w:basedOn w:val="DefaultParagraphFont"/>
    <w:rsid w:val="00A71356"/>
    <w:rPr>
      <w:rFonts w:ascii="Symbol" w:hAnsi="Symbol"/>
    </w:rPr>
  </w:style>
  <w:style w:type="character" w:customStyle="1" w:styleId="MenuOptions">
    <w:name w:val="Menu Options"/>
    <w:basedOn w:val="DefaultParagraphFont"/>
    <w:rsid w:val="00A71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356"/>
    <w:rPr>
      <w:b/>
    </w:rPr>
  </w:style>
  <w:style w:type="character" w:customStyle="1" w:styleId="Underlined">
    <w:name w:val="Underlined"/>
    <w:basedOn w:val="DefaultParagraphFont"/>
    <w:rsid w:val="00A71356"/>
    <w:rPr>
      <w:u w:val="single"/>
    </w:rPr>
  </w:style>
  <w:style w:type="paragraph" w:customStyle="1" w:styleId="TableBodyTextRight">
    <w:name w:val="Table Body Text Right"/>
    <w:basedOn w:val="TableBodyText"/>
    <w:rsid w:val="00A71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356"/>
    <w:rPr>
      <w:sz w:val="18"/>
    </w:rPr>
  </w:style>
  <w:style w:type="paragraph" w:customStyle="1" w:styleId="BodySmallRight">
    <w:name w:val="Body Small Right"/>
    <w:basedOn w:val="BodyTextRight"/>
    <w:rsid w:val="00A71356"/>
    <w:rPr>
      <w:sz w:val="18"/>
      <w:szCs w:val="18"/>
    </w:rPr>
  </w:style>
  <w:style w:type="paragraph" w:customStyle="1" w:styleId="MarginEdition">
    <w:name w:val="Margin Edition"/>
    <w:basedOn w:val="MarginNote"/>
    <w:rsid w:val="00A71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356"/>
    <w:rPr>
      <w:sz w:val="2"/>
      <w:szCs w:val="2"/>
    </w:rPr>
  </w:style>
  <w:style w:type="character" w:customStyle="1" w:styleId="Small">
    <w:name w:val="Small"/>
    <w:basedOn w:val="DefaultParagraphFont"/>
    <w:rsid w:val="00A71356"/>
    <w:rPr>
      <w:sz w:val="16"/>
    </w:rPr>
  </w:style>
  <w:style w:type="paragraph" w:customStyle="1" w:styleId="WideTable">
    <w:name w:val="Wide Table"/>
    <w:basedOn w:val="Normal"/>
    <w:rsid w:val="00A71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356"/>
  </w:style>
  <w:style w:type="paragraph" w:styleId="Quote">
    <w:name w:val="Quote"/>
    <w:basedOn w:val="Heading1"/>
    <w:link w:val="QuoteChar"/>
    <w:qFormat/>
    <w:rsid w:val="00A71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356"/>
    <w:pPr>
      <w:pageBreakBefore/>
    </w:pPr>
  </w:style>
  <w:style w:type="paragraph" w:customStyle="1" w:styleId="Border">
    <w:name w:val="Border"/>
    <w:basedOn w:val="Normal"/>
    <w:qFormat/>
    <w:rsid w:val="00A71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356"/>
    <w:rPr>
      <w:u w:val="single"/>
    </w:rPr>
  </w:style>
  <w:style w:type="character" w:customStyle="1" w:styleId="BoldandItalics">
    <w:name w:val="Bold and Italics"/>
    <w:qFormat/>
    <w:rsid w:val="00A71356"/>
    <w:rPr>
      <w:b/>
      <w:i/>
      <w:u w:val="none"/>
    </w:rPr>
  </w:style>
  <w:style w:type="paragraph" w:styleId="BalloonText">
    <w:name w:val="Balloon Text"/>
    <w:basedOn w:val="Normal"/>
    <w:link w:val="BalloonTextChar"/>
    <w:rsid w:val="00A71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356"/>
    <w:pPr>
      <w:spacing w:before="0" w:after="0"/>
    </w:pPr>
  </w:style>
  <w:style w:type="paragraph" w:customStyle="1" w:styleId="BodyTextBold">
    <w:name w:val="Body Text Bold"/>
    <w:basedOn w:val="BodyText"/>
    <w:qFormat/>
    <w:rsid w:val="00A71356"/>
    <w:rPr>
      <w:b/>
    </w:rPr>
  </w:style>
  <w:style w:type="character" w:styleId="Hyperlink">
    <w:name w:val="Hyperlink"/>
    <w:basedOn w:val="DefaultParagraphFont"/>
    <w:uiPriority w:val="99"/>
    <w:unhideWhenUsed/>
    <w:rsid w:val="00616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1917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BSBFIM801 Manage financial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