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715E" w:rsidP="002B71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BSBFIA402 Report on financial activity</w:t>
      </w:r>
      <w:r>
        <w:fldChar w:fldCharType="end"/>
      </w:r>
    </w:p>
    <w:p w:rsidR="002B715E" w:rsidP="002B715E">
      <w:pPr>
        <w:pStyle w:val="Version"/>
        <w:sectPr w:rsidSect="00FE68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689C" w:rsidP="00FE689C">
      <w:pPr>
        <w:pStyle w:val="SuperHeading"/>
      </w:pPr>
      <w:r w:rsidRPr="00FE689C">
        <w:t>Assessment Re</w:t>
      </w:r>
      <w:r w:rsidRPr="00FE689C">
        <w:t>quirements for BSBFIA402 Report on financial activity</w:t>
      </w:r>
    </w:p>
    <w:p w:rsidR="00000000" w:rsidRPr="00FE689C" w:rsidP="00FE689C">
      <w:pPr>
        <w:pStyle w:val="Heading1"/>
      </w:pPr>
      <w:bookmarkStart w:id="1" w:name="O_645134"/>
      <w:bookmarkEnd w:id="1"/>
      <w:r w:rsidRPr="00FE68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FE6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89C" w:rsidP="00FE689C">
            <w:pPr>
              <w:pStyle w:val="BodyText"/>
            </w:pPr>
            <w:r w:rsidRPr="00FE689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9C">
            <w:pPr>
              <w:pStyle w:val="BodyText"/>
              <w:rPr>
                <w:lang w:val="en-NZ"/>
              </w:rPr>
            </w:pPr>
            <w:r w:rsidRPr="00FE689C">
              <w:rPr>
                <w:rStyle w:val="SpecialBold"/>
              </w:rPr>
              <w:t>Comments</w:t>
            </w:r>
          </w:p>
        </w:tc>
      </w:tr>
      <w:tr w:rsidTr="00FE6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9C">
            <w:pPr>
              <w:pStyle w:val="BodyText"/>
              <w:rPr>
                <w:lang w:val="en-NZ"/>
              </w:rPr>
            </w:pPr>
            <w:r w:rsidRPr="00FE689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89C" w:rsidP="00FE689C">
            <w:pPr>
              <w:pStyle w:val="BodyText"/>
            </w:pPr>
            <w:r w:rsidRPr="00FE689C">
              <w:t>This version first released with Business Services Training Package Version 1.0.</w:t>
            </w:r>
          </w:p>
        </w:tc>
      </w:tr>
    </w:tbl>
    <w:p w:rsidR="00000000" w:rsidRPr="00FE689C" w:rsidP="00FE689C">
      <w:pPr>
        <w:pStyle w:val="BodyText"/>
      </w:pPr>
    </w:p>
    <w:p w:rsidR="00000000" w:rsidRPr="00FE689C" w:rsidP="00FE689C">
      <w:pPr>
        <w:pStyle w:val="AllowPageBreak"/>
      </w:pPr>
    </w:p>
    <w:p w:rsidR="00000000" w:rsidRPr="00FE689C" w:rsidP="00FE689C">
      <w:pPr>
        <w:pStyle w:val="Heading1"/>
      </w:pPr>
      <w:bookmarkStart w:id="2" w:name="O_645135"/>
      <w:bookmarkEnd w:id="2"/>
      <w:r w:rsidRPr="00FE689C">
        <w:t>Performance Evidence</w:t>
      </w:r>
    </w:p>
    <w:p w:rsidR="00000000" w:rsidRPr="00FE689C" w:rsidP="002B715E">
      <w:pPr>
        <w:pStyle w:val="BodyText"/>
      </w:pPr>
      <w:r w:rsidRPr="00FE689C">
        <w:t>Evidence of the ability to:</w:t>
      </w:r>
    </w:p>
    <w:p w:rsidR="00000000" w:rsidRPr="00FE689C" w:rsidP="00FE689C">
      <w:pPr>
        <w:pStyle w:val="ListBullet"/>
      </w:pPr>
      <w:r w:rsidRPr="00FE689C">
        <w:t>organise and present financial data including budget variances, budgets and forecasts, cash flow/profit reports, balance sheets, financial year reports, operating statements, expenditure and receipts and profit and loss stateme</w:t>
      </w:r>
      <w:r w:rsidRPr="00FE689C">
        <w:t>nts to highlight relevant features and meet workplace requirements</w:t>
      </w:r>
    </w:p>
    <w:p w:rsidR="00000000" w:rsidRPr="00FE689C" w:rsidP="00FE689C">
      <w:pPr>
        <w:pStyle w:val="ListBullet"/>
      </w:pPr>
      <w:r w:rsidRPr="00FE689C">
        <w:t>use conversion and consolidation procedures such as moving averages, standardised variables, trend analysis and unit costs</w:t>
      </w:r>
    </w:p>
    <w:p w:rsidR="00000000" w:rsidRPr="00FE689C" w:rsidP="00FE689C">
      <w:pPr>
        <w:pStyle w:val="ListBullet"/>
      </w:pPr>
      <w:r w:rsidRPr="00FE689C">
        <w:t>identify, resolve or refer discrepancies such as absence of audita</w:t>
      </w:r>
      <w:r w:rsidRPr="00FE689C">
        <w:t>ble trail, expenditure report mismatches, incorrect payments and unreconciled cash flows</w:t>
      </w:r>
    </w:p>
    <w:p w:rsidR="00000000" w:rsidRPr="00FE689C" w:rsidP="00FE689C">
      <w:pPr>
        <w:pStyle w:val="ListBullet"/>
      </w:pPr>
      <w:r w:rsidRPr="00FE689C">
        <w:t xml:space="preserve">record income and expenditure to meet statutory requirements </w:t>
      </w:r>
    </w:p>
    <w:p w:rsidR="00000000" w:rsidRPr="00FE689C" w:rsidP="00FE689C">
      <w:pPr>
        <w:pStyle w:val="ListBullet"/>
      </w:pPr>
      <w:r w:rsidRPr="00FE689C">
        <w:t>calculate liabilities for tax including completing Business Activity Statements</w:t>
      </w:r>
    </w:p>
    <w:p w:rsidR="00000000" w:rsidRPr="00FE689C" w:rsidP="00FE689C">
      <w:pPr>
        <w:pStyle w:val="ListBullet"/>
      </w:pPr>
      <w:r w:rsidRPr="00FE689C">
        <w:t>provide financial business recommendations</w:t>
      </w:r>
    </w:p>
    <w:p w:rsidR="00000000" w:rsidRPr="00FE689C" w:rsidP="00FE689C">
      <w:pPr>
        <w:pStyle w:val="ListBullet"/>
      </w:pPr>
      <w:r w:rsidRPr="00FE689C">
        <w:t>apply knowledge of relevant legislation and regulations</w:t>
      </w:r>
    </w:p>
    <w:p w:rsidR="00000000" w:rsidRPr="00FE689C" w:rsidP="00FE689C">
      <w:pPr>
        <w:pStyle w:val="ListBullet"/>
      </w:pPr>
      <w:r w:rsidRPr="00FE689C">
        <w:t>perform double entry bookkeeping and accrual accounting.</w:t>
      </w:r>
    </w:p>
    <w:p w:rsidR="00000000" w:rsidRPr="00FE689C" w:rsidP="00FE689C">
      <w:pPr>
        <w:pStyle w:val="BodyText"/>
      </w:pPr>
    </w:p>
    <w:p w:rsidR="00000000" w:rsidRPr="00FE689C" w:rsidP="002B715E">
      <w:pPr>
        <w:pStyle w:val="BodyText"/>
      </w:pPr>
      <w:r w:rsidRPr="00FE689C">
        <w:t>Note: If a specific volume or frequency is not stated, then evidence must be provided at least once</w:t>
      </w:r>
      <w:r w:rsidRPr="00FE689C">
        <w:t>.</w:t>
      </w:r>
    </w:p>
    <w:p w:rsidR="00000000" w:rsidRPr="00FE689C" w:rsidP="00FE689C">
      <w:pPr>
        <w:pStyle w:val="Heading1"/>
      </w:pPr>
      <w:bookmarkStart w:id="3" w:name="O_645136"/>
      <w:bookmarkEnd w:id="3"/>
      <w:r w:rsidRPr="00FE689C">
        <w:t>Knowledge Evidence</w:t>
      </w:r>
    </w:p>
    <w:p w:rsidR="00000000" w:rsidRPr="00FE689C" w:rsidP="002B715E">
      <w:pPr>
        <w:pStyle w:val="BodyText"/>
      </w:pPr>
      <w:r w:rsidRPr="00FE689C">
        <w:t>To complete the unit requirements safely and effectively, the individual must:</w:t>
      </w:r>
    </w:p>
    <w:p w:rsidR="00000000" w:rsidRPr="00FE689C" w:rsidP="00FE689C">
      <w:pPr>
        <w:pStyle w:val="ListBullet"/>
      </w:pPr>
      <w:r w:rsidRPr="00FE689C">
        <w:t>identify the key provisions of legislation, regulation  and codes of practice relevant to financial operations</w:t>
      </w:r>
    </w:p>
    <w:p w:rsidR="00000000" w:rsidRPr="00FE689C" w:rsidP="00FE689C">
      <w:pPr>
        <w:pStyle w:val="ListBullet"/>
      </w:pPr>
      <w:r w:rsidRPr="00FE689C">
        <w:t>describe the techniques use</w:t>
      </w:r>
      <w:r w:rsidRPr="00FE689C">
        <w:t>d for forecasting and analysis</w:t>
      </w:r>
    </w:p>
    <w:p w:rsidR="00000000" w:rsidRPr="00FE689C" w:rsidP="00FE689C">
      <w:pPr>
        <w:pStyle w:val="ListBullet"/>
      </w:pPr>
      <w:r w:rsidRPr="00FE689C">
        <w:t>identify the options, methods and practices for deductions, benefits and depreciations.</w:t>
      </w:r>
    </w:p>
    <w:p w:rsidR="00000000" w:rsidRPr="00FE689C" w:rsidP="00FE689C">
      <w:pPr>
        <w:pStyle w:val="AllowPageBreak"/>
      </w:pPr>
    </w:p>
    <w:p w:rsidR="00000000" w:rsidRPr="00FE689C" w:rsidP="00FE689C">
      <w:pPr>
        <w:pStyle w:val="Heading1"/>
      </w:pPr>
      <w:bookmarkStart w:id="4" w:name="O_645137"/>
      <w:bookmarkEnd w:id="4"/>
      <w:r w:rsidRPr="00FE689C">
        <w:t>Assessment Conditions</w:t>
      </w:r>
    </w:p>
    <w:p w:rsidR="00000000" w:rsidRPr="00FE689C" w:rsidP="002B715E">
      <w:pPr>
        <w:pStyle w:val="BodyText"/>
      </w:pPr>
      <w:r w:rsidRPr="00FE689C">
        <w:t>Assessment must be conducted in a safe environment where evidence gathered demonstrates consistent</w:t>
      </w:r>
      <w:r w:rsidRPr="00FE689C">
        <w:t xml:space="preserve"> performance of typical activities experienced in the financial administration field of work and include access to:</w:t>
      </w:r>
    </w:p>
    <w:p w:rsidR="00000000" w:rsidRPr="00FE689C" w:rsidP="00FE689C">
      <w:pPr>
        <w:pStyle w:val="ListBullet"/>
      </w:pPr>
      <w:r w:rsidRPr="00FE689C">
        <w:t>office equipment and resources</w:t>
      </w:r>
    </w:p>
    <w:p w:rsidR="00000000" w:rsidRPr="00FE689C" w:rsidP="00FE689C">
      <w:pPr>
        <w:pStyle w:val="ListBullet"/>
      </w:pPr>
      <w:r w:rsidRPr="00FE689C">
        <w:t>computer with relevant software</w:t>
      </w:r>
    </w:p>
    <w:p w:rsidR="00000000" w:rsidRPr="00FE689C" w:rsidP="00FE689C">
      <w:pPr>
        <w:pStyle w:val="ListBullet"/>
      </w:pPr>
      <w:r w:rsidRPr="00FE689C">
        <w:t xml:space="preserve">examples of financial data, reports and documents </w:t>
      </w:r>
    </w:p>
    <w:p w:rsidR="00000000" w:rsidRPr="00FE689C" w:rsidP="00FE689C">
      <w:pPr>
        <w:pStyle w:val="ListBullet"/>
      </w:pPr>
      <w:r w:rsidRPr="00FE689C">
        <w:t>workplace financial polic</w:t>
      </w:r>
      <w:r w:rsidRPr="00FE689C">
        <w:t>ies and procedures</w:t>
      </w:r>
    </w:p>
    <w:p w:rsidR="00000000" w:rsidRPr="00FE689C" w:rsidP="00FE689C">
      <w:pPr>
        <w:pStyle w:val="ListBullet"/>
      </w:pPr>
      <w:r w:rsidRPr="00FE689C">
        <w:t>case studies and, where possible, real situations.</w:t>
      </w:r>
    </w:p>
    <w:p w:rsidR="00000000" w:rsidRPr="00FE689C" w:rsidP="00FE689C">
      <w:pPr>
        <w:pStyle w:val="BodyText"/>
      </w:pPr>
    </w:p>
    <w:p w:rsidR="00000000" w:rsidRPr="00FE689C" w:rsidP="002B715E">
      <w:pPr>
        <w:pStyle w:val="BodyText"/>
      </w:pPr>
      <w:r w:rsidRPr="00FE689C">
        <w:t>Assessors must satisfy NVR/AQTF assessor requirements.</w:t>
      </w:r>
    </w:p>
    <w:p w:rsidR="00000000" w:rsidRPr="00FE689C" w:rsidP="00FE689C">
      <w:pPr>
        <w:pStyle w:val="Heading1"/>
      </w:pPr>
      <w:bookmarkStart w:id="5" w:name="O_645140"/>
      <w:bookmarkEnd w:id="5"/>
      <w:r w:rsidRPr="00FE689C">
        <w:t>Links</w:t>
      </w:r>
    </w:p>
    <w:p w:rsidR="00000000" w:rsidRPr="00FE689C" w:rsidP="002B715E">
      <w:pPr>
        <w:pStyle w:val="BodyText"/>
      </w:pPr>
      <w:r w:rsidRPr="00FE68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D640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E689C" w:rsidP="00FE689C"/>
    <w:sectPr w:rsidSect="00FE68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8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89C" w:rsidRPr="002B715E" w:rsidP="002B71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8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15E" w:rsidP="00FE68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715E" w:rsidP="00FE68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B715E" w:rsidP="00FE68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8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1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689C" w:rsidRPr="002B715E" w:rsidP="002B71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8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15E" w:rsidRPr="002D2AF8" w:rsidP="00FE68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BSBFIA402 Report on financial activity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2B715E" w:rsidP="00FE68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3E3C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2651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8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68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68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68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68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68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68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68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68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68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68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689C"/>
  </w:style>
  <w:style w:type="character" w:customStyle="1" w:styleId="Heading1Char">
    <w:name w:val="Heading 1 Char"/>
    <w:basedOn w:val="DefaultParagraphFont"/>
    <w:link w:val="Heading1"/>
    <w:rsid w:val="00FE68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68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68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68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689C"/>
    <w:rPr>
      <w:b/>
      <w:spacing w:val="0"/>
    </w:rPr>
  </w:style>
  <w:style w:type="paragraph" w:customStyle="1" w:styleId="SuperHeading">
    <w:name w:val="SuperHeading"/>
    <w:basedOn w:val="Normal"/>
    <w:rsid w:val="00FE68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68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68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68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68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68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68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68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68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68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68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68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68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68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68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68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68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68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68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68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68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68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68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68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68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68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68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68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68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68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68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68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68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68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68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689C"/>
    <w:rPr>
      <w:i/>
    </w:rPr>
  </w:style>
  <w:style w:type="paragraph" w:styleId="Caption">
    <w:name w:val="caption"/>
    <w:basedOn w:val="BodyText"/>
    <w:next w:val="Normal"/>
    <w:qFormat/>
    <w:rsid w:val="00FE68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68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68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689C"/>
  </w:style>
  <w:style w:type="paragraph" w:styleId="TableofFigures">
    <w:name w:val="table of figures"/>
    <w:basedOn w:val="Normal"/>
    <w:next w:val="Normal"/>
    <w:semiHidden/>
    <w:rsid w:val="00FE68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68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689C"/>
    <w:rPr>
      <w:rFonts w:ascii="Wingdings" w:hAnsi="Wingdings"/>
    </w:rPr>
  </w:style>
  <w:style w:type="paragraph" w:customStyle="1" w:styleId="TableHeading">
    <w:name w:val="Table Heading"/>
    <w:basedOn w:val="HeadingBase"/>
    <w:rsid w:val="00FE68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689C"/>
    <w:rPr>
      <w:color w:val="0033CC"/>
      <w:u w:val="none"/>
    </w:rPr>
  </w:style>
  <w:style w:type="paragraph" w:customStyle="1" w:styleId="BodyTextRight">
    <w:name w:val="Body Text Right"/>
    <w:basedOn w:val="BodyText"/>
    <w:rsid w:val="00FE68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68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68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68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68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68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689C"/>
    <w:rPr>
      <w:sz w:val="32"/>
    </w:rPr>
  </w:style>
  <w:style w:type="paragraph" w:customStyle="1" w:styleId="HeadingProcedure">
    <w:name w:val="Heading Procedure"/>
    <w:basedOn w:val="HeadingBase"/>
    <w:next w:val="Normal"/>
    <w:rsid w:val="00FE68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689C"/>
    <w:pPr>
      <w:spacing w:before="60" w:after="60"/>
    </w:pPr>
  </w:style>
  <w:style w:type="paragraph" w:styleId="ListContinue">
    <w:name w:val="List Continue"/>
    <w:basedOn w:val="List"/>
    <w:rsid w:val="00FE689C"/>
    <w:pPr>
      <w:ind w:firstLine="0"/>
    </w:pPr>
  </w:style>
  <w:style w:type="paragraph" w:customStyle="1" w:styleId="ListNote">
    <w:name w:val="List Note"/>
    <w:basedOn w:val="List"/>
    <w:rsid w:val="00FE68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68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68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689C"/>
    <w:rPr>
      <w:rFonts w:ascii="Courier New" w:hAnsi="Courier New"/>
    </w:rPr>
  </w:style>
  <w:style w:type="paragraph" w:customStyle="1" w:styleId="NoteBullet">
    <w:name w:val="Note Bullet"/>
    <w:basedOn w:val="Note"/>
    <w:rsid w:val="00FE68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68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68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68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68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68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68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689C"/>
    <w:rPr>
      <w:b/>
      <w:smallCaps/>
    </w:rPr>
  </w:style>
  <w:style w:type="paragraph" w:customStyle="1" w:styleId="TableListNumber">
    <w:name w:val="Table List Number"/>
    <w:basedOn w:val="ListNumber"/>
    <w:rsid w:val="00FE68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68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689C"/>
    <w:pPr>
      <w:numPr>
        <w:numId w:val="8"/>
      </w:numPr>
    </w:pPr>
  </w:style>
  <w:style w:type="paragraph" w:customStyle="1" w:styleId="ListAlpha2">
    <w:name w:val="List Alpha 2"/>
    <w:basedOn w:val="List2"/>
    <w:rsid w:val="00FE689C"/>
    <w:pPr>
      <w:numPr>
        <w:numId w:val="7"/>
      </w:numPr>
    </w:pPr>
  </w:style>
  <w:style w:type="paragraph" w:styleId="List2">
    <w:name w:val="List 2"/>
    <w:basedOn w:val="BodyText"/>
    <w:rsid w:val="00FE68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68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68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68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68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68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689C"/>
    <w:pPr>
      <w:numPr>
        <w:numId w:val="3"/>
      </w:numPr>
    </w:pPr>
  </w:style>
  <w:style w:type="paragraph" w:styleId="ListContinue2">
    <w:name w:val="List Continue 2"/>
    <w:basedOn w:val="List2"/>
    <w:rsid w:val="00FE689C"/>
    <w:pPr>
      <w:ind w:firstLine="0"/>
    </w:pPr>
  </w:style>
  <w:style w:type="paragraph" w:styleId="ListContinue3">
    <w:name w:val="List Continue 3"/>
    <w:basedOn w:val="List3"/>
    <w:rsid w:val="00FE689C"/>
    <w:pPr>
      <w:ind w:left="1021" w:firstLine="0"/>
    </w:pPr>
  </w:style>
  <w:style w:type="paragraph" w:styleId="ListContinue4">
    <w:name w:val="List Continue 4"/>
    <w:basedOn w:val="List4"/>
    <w:rsid w:val="00FE689C"/>
    <w:pPr>
      <w:ind w:firstLine="0"/>
    </w:pPr>
  </w:style>
  <w:style w:type="paragraph" w:styleId="ListContinue5">
    <w:name w:val="List Continue 5"/>
    <w:basedOn w:val="List5"/>
    <w:rsid w:val="00FE689C"/>
    <w:pPr>
      <w:ind w:firstLine="0"/>
    </w:pPr>
  </w:style>
  <w:style w:type="paragraph" w:styleId="ListNumber3">
    <w:name w:val="List Number 3"/>
    <w:basedOn w:val="List3"/>
    <w:rsid w:val="00FE689C"/>
    <w:pPr>
      <w:numPr>
        <w:numId w:val="4"/>
      </w:numPr>
    </w:pPr>
  </w:style>
  <w:style w:type="paragraph" w:styleId="ListNumber4">
    <w:name w:val="List Number 4"/>
    <w:basedOn w:val="List4"/>
    <w:rsid w:val="00FE689C"/>
    <w:pPr>
      <w:numPr>
        <w:numId w:val="5"/>
      </w:numPr>
    </w:pPr>
  </w:style>
  <w:style w:type="paragraph" w:styleId="ListNumber5">
    <w:name w:val="List Number 5"/>
    <w:basedOn w:val="List5"/>
    <w:rsid w:val="00FE689C"/>
    <w:pPr>
      <w:numPr>
        <w:numId w:val="6"/>
      </w:numPr>
    </w:pPr>
  </w:style>
  <w:style w:type="paragraph" w:styleId="BlockText">
    <w:name w:val="Block Text"/>
    <w:basedOn w:val="Normal"/>
    <w:rsid w:val="00FE68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68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689C"/>
    <w:rPr>
      <w:sz w:val="16"/>
      <w:vertAlign w:val="superscript"/>
    </w:rPr>
  </w:style>
  <w:style w:type="character" w:customStyle="1" w:styleId="Symbols">
    <w:name w:val="Symbols"/>
    <w:basedOn w:val="DefaultParagraphFont"/>
    <w:rsid w:val="00FE689C"/>
    <w:rPr>
      <w:rFonts w:ascii="Symbol" w:hAnsi="Symbol"/>
    </w:rPr>
  </w:style>
  <w:style w:type="character" w:customStyle="1" w:styleId="MenuOptions">
    <w:name w:val="Menu Options"/>
    <w:basedOn w:val="DefaultParagraphFont"/>
    <w:rsid w:val="00FE68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689C"/>
    <w:rPr>
      <w:b/>
    </w:rPr>
  </w:style>
  <w:style w:type="character" w:customStyle="1" w:styleId="Underlined">
    <w:name w:val="Underlined"/>
    <w:basedOn w:val="DefaultParagraphFont"/>
    <w:rsid w:val="00FE689C"/>
    <w:rPr>
      <w:u w:val="single"/>
    </w:rPr>
  </w:style>
  <w:style w:type="paragraph" w:customStyle="1" w:styleId="TableBodyTextRight">
    <w:name w:val="Table Body Text Right"/>
    <w:basedOn w:val="TableBodyText"/>
    <w:rsid w:val="00FE68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689C"/>
    <w:rPr>
      <w:sz w:val="18"/>
    </w:rPr>
  </w:style>
  <w:style w:type="paragraph" w:customStyle="1" w:styleId="BodySmallRight">
    <w:name w:val="Body Small Right"/>
    <w:basedOn w:val="BodyTextRight"/>
    <w:rsid w:val="00FE689C"/>
    <w:rPr>
      <w:sz w:val="18"/>
      <w:szCs w:val="18"/>
    </w:rPr>
  </w:style>
  <w:style w:type="paragraph" w:customStyle="1" w:styleId="MarginEdition">
    <w:name w:val="Margin Edition"/>
    <w:basedOn w:val="MarginNote"/>
    <w:rsid w:val="00FE68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689C"/>
    <w:rPr>
      <w:sz w:val="2"/>
      <w:szCs w:val="2"/>
    </w:rPr>
  </w:style>
  <w:style w:type="character" w:customStyle="1" w:styleId="Small">
    <w:name w:val="Small"/>
    <w:basedOn w:val="DefaultParagraphFont"/>
    <w:rsid w:val="00FE689C"/>
    <w:rPr>
      <w:sz w:val="16"/>
    </w:rPr>
  </w:style>
  <w:style w:type="paragraph" w:customStyle="1" w:styleId="WideTable">
    <w:name w:val="Wide Table"/>
    <w:basedOn w:val="Normal"/>
    <w:rsid w:val="00FE68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689C"/>
  </w:style>
  <w:style w:type="paragraph" w:styleId="Quote">
    <w:name w:val="Quote"/>
    <w:basedOn w:val="Heading1"/>
    <w:link w:val="QuoteChar"/>
    <w:qFormat/>
    <w:rsid w:val="00FE68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68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689C"/>
    <w:pPr>
      <w:pageBreakBefore/>
    </w:pPr>
  </w:style>
  <w:style w:type="paragraph" w:customStyle="1" w:styleId="Border">
    <w:name w:val="Border"/>
    <w:basedOn w:val="Normal"/>
    <w:qFormat/>
    <w:rsid w:val="00FE68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68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8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8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68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68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68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68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68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689C"/>
    <w:rPr>
      <w:u w:val="single"/>
    </w:rPr>
  </w:style>
  <w:style w:type="character" w:customStyle="1" w:styleId="BoldandItalics">
    <w:name w:val="Bold and Italics"/>
    <w:qFormat/>
    <w:rsid w:val="00FE689C"/>
    <w:rPr>
      <w:b/>
      <w:i/>
      <w:u w:val="none"/>
    </w:rPr>
  </w:style>
  <w:style w:type="paragraph" w:styleId="BalloonText">
    <w:name w:val="Balloon Text"/>
    <w:basedOn w:val="Normal"/>
    <w:link w:val="BalloonTextChar"/>
    <w:rsid w:val="00FE68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68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68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68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68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68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689C"/>
    <w:pPr>
      <w:spacing w:before="0" w:after="0"/>
    </w:pPr>
  </w:style>
  <w:style w:type="paragraph" w:customStyle="1" w:styleId="BodyTextBold">
    <w:name w:val="Body Text Bold"/>
    <w:basedOn w:val="BodyText"/>
    <w:qFormat/>
    <w:rsid w:val="00FE689C"/>
    <w:rPr>
      <w:b/>
    </w:rPr>
  </w:style>
  <w:style w:type="character" w:styleId="Hyperlink">
    <w:name w:val="Hyperlink"/>
    <w:basedOn w:val="DefaultParagraphFont"/>
    <w:uiPriority w:val="99"/>
    <w:unhideWhenUsed/>
    <w:rsid w:val="002B71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2168</Characters>
  <Application>Microsoft Office Word</Application>
  <DocSecurity>0</DocSecurity>
  <Lines>60</Lines>
  <Paragraphs>41</Paragraphs>
  <ScaleCrop>false</ScaleCrop>
  <Company>Author-it Software Corporation Ltd.</Company>
  <LinksUpToDate>false</LinksUpToDate>
  <CharactersWithSpaces>2438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BSBFIA402 Report on financial activity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2023-07-01T03:32:00Z</dcterms:created>
  <dcterms:modified xsi:type="dcterms:W3CDTF">2023-07-01T03:32:00Z</dcterms:modified>
</cp:coreProperties>
</file>