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146" w:rsidP="00780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BSBFIA401 Prepare financial reports</w:t>
      </w:r>
      <w:r>
        <w:fldChar w:fldCharType="end"/>
      </w:r>
    </w:p>
    <w:p w:rsidR="00780146" w:rsidP="00780146">
      <w:pPr>
        <w:pStyle w:val="Version"/>
        <w:sectPr w:rsidSect="00950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7DE" w:rsidP="009507DE">
      <w:pPr>
        <w:pStyle w:val="SuperHeading"/>
      </w:pPr>
      <w:r w:rsidRPr="009507DE">
        <w:t>BSBFIA401 Prepare financial reports</w:t>
      </w:r>
    </w:p>
    <w:p w:rsidR="00000000" w:rsidRPr="009507DE" w:rsidP="009507DE">
      <w:pPr>
        <w:pStyle w:val="Heading1"/>
      </w:pPr>
      <w:bookmarkStart w:id="1" w:name="O_701807"/>
      <w:bookmarkEnd w:id="1"/>
      <w:r w:rsidRPr="00950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0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rPr>
                <w:rStyle w:val="SpecialBold"/>
              </w:rPr>
              <w:t>Comments</w:t>
            </w:r>
          </w:p>
        </w:tc>
      </w:tr>
      <w:tr w:rsidTr="00950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Release 1</w:t>
            </w:r>
            <w:r w:rsidRPr="009507D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This version first released with BSB Business Services Training Package Version 1.0.</w:t>
            </w:r>
          </w:p>
        </w:tc>
      </w:tr>
    </w:tbl>
    <w:p w:rsidR="00000000" w:rsidRPr="009507DE" w:rsidP="009507DE">
      <w:pPr>
        <w:pStyle w:val="BodyText"/>
      </w:pPr>
    </w:p>
    <w:p w:rsidR="00000000" w:rsidRPr="009507DE" w:rsidP="009507DE">
      <w:pPr>
        <w:pStyle w:val="AllowPageBreak"/>
      </w:pPr>
    </w:p>
    <w:p w:rsidR="00000000" w:rsidRPr="009507DE" w:rsidP="009507DE">
      <w:pPr>
        <w:pStyle w:val="Heading1"/>
      </w:pPr>
      <w:bookmarkStart w:id="2" w:name="O_701808"/>
      <w:bookmarkEnd w:id="2"/>
      <w:r w:rsidRPr="009507DE">
        <w:t>Application</w:t>
      </w:r>
    </w:p>
    <w:p w:rsidR="00000000" w:rsidRPr="009507DE" w:rsidP="00780146">
      <w:pPr>
        <w:pStyle w:val="BodyText"/>
      </w:pPr>
      <w:r w:rsidRPr="009507DE">
        <w:t>This unit describes skills and knowledge required to record general journal adjustment ent</w:t>
      </w:r>
      <w:r w:rsidRPr="009507DE">
        <w:t>ries and to prepare end of period financial reports.</w:t>
      </w:r>
    </w:p>
    <w:p w:rsidR="00000000" w:rsidRPr="009507DE" w:rsidP="00780146">
      <w:pPr>
        <w:pStyle w:val="BodyText"/>
      </w:pPr>
      <w:r w:rsidRPr="009507DE">
        <w:t xml:space="preserve">It applies to individuals employed in a range of work environments who are responsible for preparing financial reports. They may be individuals providing administrative support within an enterprise, or </w:t>
      </w:r>
      <w:r w:rsidRPr="009507DE">
        <w:t>they might have responsibility for these tasks in relation to their own workgroup or role.</w:t>
      </w:r>
    </w:p>
    <w:p w:rsidR="00000000" w:rsidRPr="009507DE" w:rsidP="00780146">
      <w:pPr>
        <w:pStyle w:val="BodyText"/>
      </w:pPr>
      <w:r w:rsidRPr="009507DE">
        <w:t>No licensing, legislative or certification requirements apply to this unit at the time of publication.</w:t>
      </w:r>
    </w:p>
    <w:p w:rsidR="00000000" w:rsidRPr="009507DE" w:rsidP="009507DE">
      <w:pPr>
        <w:pStyle w:val="Heading1"/>
      </w:pPr>
      <w:bookmarkStart w:id="3" w:name="O_701811"/>
      <w:bookmarkEnd w:id="3"/>
      <w:r w:rsidRPr="009507DE">
        <w:t>Unit Sector</w:t>
      </w:r>
    </w:p>
    <w:p w:rsidR="00000000" w:rsidRPr="009507DE" w:rsidP="00780146">
      <w:pPr>
        <w:pStyle w:val="BodyText"/>
      </w:pPr>
      <w:r w:rsidRPr="009507DE">
        <w:t>Finance – Financial Administrati</w:t>
      </w:r>
      <w:r w:rsidRPr="009507DE">
        <w:t>on</w:t>
      </w:r>
    </w:p>
    <w:p w:rsidR="00000000" w:rsidRPr="009507DE" w:rsidP="009507DE">
      <w:pPr>
        <w:pStyle w:val="Heading1"/>
      </w:pPr>
      <w:bookmarkStart w:id="4" w:name="O_701812"/>
      <w:bookmarkEnd w:id="4"/>
      <w:r w:rsidRPr="009507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rPr>
                <w:rStyle w:val="SpecialBold"/>
              </w:rPr>
              <w:t>PERFORMANCE CRITERIA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 Maintain asset register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1.1 Prepare a register of property, plant and equipment from fixed asset transactions in accordance with legislative and organisational policy and procedures</w:t>
            </w:r>
          </w:p>
          <w:p w:rsidR="00000000" w:rsidRPr="009507DE" w:rsidP="009507DE">
            <w:pPr>
              <w:pStyle w:val="BodyText"/>
            </w:pPr>
            <w:r w:rsidRPr="009507DE">
              <w:t>1.2 Determine method of calculating depreciation in accordance with organisational requirements</w:t>
            </w:r>
          </w:p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1.</w:t>
            </w:r>
            <w:r w:rsidRPr="009507DE">
              <w:t xml:space="preserve">3 Maintain asset register and associated depreciation schedule in accordance with organisational policy, procedures and accounting </w:t>
            </w:r>
            <w:r w:rsidRPr="009507DE">
              <w:t>requirements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2 Record general journal entries for balance day adjustments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2.1 Record depreciation of non</w:t>
            </w:r>
            <w:r w:rsidRPr="009507DE">
              <w:noBreakHyphen/>
            </w:r>
            <w:r w:rsidRPr="009507DE">
              <w:t>current assets and disposal of fixed assets in accordance with organisational policy, procedures and accounting requirements</w:t>
            </w:r>
          </w:p>
          <w:p w:rsidR="00000000" w:rsidRPr="009507DE" w:rsidP="009507DE">
            <w:pPr>
              <w:pStyle w:val="BodyText"/>
            </w:pPr>
            <w:r w:rsidRPr="009507DE">
              <w:t xml:space="preserve">2.2 Adjust expense accounts and revenue accounts for prepayments and accruals </w:t>
            </w:r>
          </w:p>
          <w:p w:rsidR="00000000" w:rsidRPr="009507DE" w:rsidP="009507DE">
            <w:pPr>
              <w:pStyle w:val="BodyText"/>
            </w:pPr>
            <w:r w:rsidRPr="009507DE">
              <w:t>2.3 Record bad and doubtful debts in accordance with</w:t>
            </w:r>
            <w:r w:rsidRPr="009507DE">
              <w:t xml:space="preserve"> organisational policy, procedures and accounting requirements</w:t>
            </w:r>
          </w:p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2.4 Adjust ledger accounts for inventories, if required, and transfer to final accounts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3 Prepare final general ledger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 xml:space="preserve">3.1 Make general journal entries for balance day adjustments in </w:t>
            </w:r>
            <w:r w:rsidRPr="009507DE">
              <w:t>general ledger system in accordance with organisational policy, procedures and accounting requirements</w:t>
            </w:r>
          </w:p>
          <w:p w:rsidR="00000000" w:rsidRPr="009507DE" w:rsidP="009507DE">
            <w:pPr>
              <w:pStyle w:val="BodyText"/>
            </w:pPr>
            <w:r w:rsidRPr="009507DE">
              <w:t xml:space="preserve">3.2 Post revenue and expense account balances to final general ledger accounts system </w:t>
            </w:r>
          </w:p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3.3 Prepare final general ledger accounts to reflect gross and net</w:t>
            </w:r>
            <w:r w:rsidRPr="009507DE">
              <w:t xml:space="preserve"> profits for reporting period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4 Prepare end of period financial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4.1 Prepare revenue statement in accordance with organisational requirements to reflect operating profit for reporting period</w:t>
            </w:r>
          </w:p>
          <w:p w:rsidR="00000000" w:rsidRPr="009507DE" w:rsidP="009507DE">
            <w:pPr>
              <w:pStyle w:val="BodyText"/>
            </w:pPr>
            <w:r w:rsidRPr="009507DE">
              <w:t>4.2 Prepare balance sheet to reflect financial position o</w:t>
            </w:r>
            <w:r w:rsidRPr="009507DE">
              <w:t>f business at end of reporting period</w:t>
            </w:r>
          </w:p>
          <w:p w:rsidR="00000000" w:rsidRPr="009507DE" w:rsidP="009507DE">
            <w:pPr>
              <w:pStyle w:val="BodyText"/>
            </w:pPr>
            <w:r w:rsidRPr="009507DE">
              <w:t>4.3 Identify and correct, or refer errors for resolution in accordance with organisational policy and procedures</w:t>
            </w:r>
          </w:p>
        </w:tc>
      </w:tr>
    </w:tbl>
    <w:p w:rsidR="00000000" w:rsidRPr="009507DE" w:rsidP="009507DE">
      <w:pPr>
        <w:pStyle w:val="BodyText"/>
      </w:pPr>
    </w:p>
    <w:p w:rsidR="00000000" w:rsidRPr="009507DE" w:rsidP="009507DE">
      <w:pPr>
        <w:pStyle w:val="AllowPageBreak"/>
      </w:pPr>
    </w:p>
    <w:p w:rsidR="00000000" w:rsidRPr="009507DE" w:rsidP="009507DE">
      <w:pPr>
        <w:pStyle w:val="Heading1"/>
      </w:pPr>
      <w:bookmarkStart w:id="5" w:name="O_701813"/>
      <w:bookmarkEnd w:id="5"/>
      <w:r w:rsidRPr="009507DE">
        <w:t>Foundation Skills</w:t>
      </w:r>
    </w:p>
    <w:p w:rsidR="00000000" w:rsidRPr="00780146" w:rsidP="00780146">
      <w:pPr>
        <w:pStyle w:val="BodyText"/>
        <w:rPr>
          <w:i/>
        </w:rPr>
      </w:pPr>
      <w:r w:rsidRPr="00780146">
        <w:rPr>
          <w:rStyle w:val="Emphasis"/>
        </w:rPr>
        <w:t>This section describes language, literacy, numeracy and employment s</w:t>
      </w:r>
      <w:r w:rsidRPr="00780146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Performance</w:t>
            </w:r>
          </w:p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rPr>
                <w:rStyle w:val="SpecialBold"/>
              </w:rPr>
              <w:t>Description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1.1-1.3, 2.1-2.4,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ListBullet"/>
            </w:pPr>
            <w:r w:rsidRPr="009507DE">
              <w:t>Identifies and interprets information from organisational policies, procedures and job requirements</w:t>
            </w:r>
          </w:p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>Checks documents for errors or discrepancies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 xml:space="preserve">1.1, 1.3, 2.1-2.4, </w:t>
            </w:r>
            <w:r w:rsidRPr="009507DE">
              <w:t>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 xml:space="preserve">Records accurate data using relevant format, structure </w:t>
            </w:r>
            <w:r w:rsidRPr="009507DE">
              <w:t>and vocabu</w:t>
            </w:r>
            <w:r w:rsidRPr="009507DE">
              <w:t>lary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ListBullet"/>
            </w:pPr>
            <w:r w:rsidRPr="009507DE">
              <w:t>Explains issues clearly using appropriate industry terminology</w:t>
            </w:r>
          </w:p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 xml:space="preserve">Asks questions and listens to responses to clarify understanding  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1.1-1.3, 2.1-2.4, 3.1-3.3, 4.1-4.2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>Uses a wide range of mathematical calculations to interpret and arrange/compare numerical information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1.1-1.3, 2.3, 2.4,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>Adheres to industry standards, organisational policies and procedures in the conduct of own work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>Selects the appropriate form, channel and mode of communication for a specific purpose relevant to own role</w:t>
            </w:r>
          </w:p>
        </w:tc>
      </w:tr>
      <w:tr w:rsidTr="00950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1.1-1.3, 2.1-2.3, 3.2, 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ListBullet"/>
            </w:pPr>
            <w:r w:rsidRPr="009507DE">
              <w:t>Plans and completes tasks according to set guidelines and timelines</w:t>
            </w:r>
          </w:p>
          <w:p w:rsidR="00000000" w:rsidRPr="009507DE" w:rsidP="009507DE">
            <w:pPr>
              <w:pStyle w:val="ListBullet"/>
            </w:pPr>
            <w:r w:rsidRPr="009507DE">
              <w:t>Recognises and addresses problems in the context of own work and seeks advice from others, as necessary</w:t>
            </w:r>
          </w:p>
          <w:p w:rsidR="00000000" w:rsidRPr="009507DE" w:rsidP="009507DE">
            <w:pPr>
              <w:pStyle w:val="ListBullet"/>
            </w:pPr>
            <w:r w:rsidRPr="009507DE">
              <w:t>Uses digital technologies to access, record, store, organise and compile data as req</w:t>
            </w:r>
            <w:r w:rsidRPr="009507DE">
              <w:t>uired</w:t>
            </w:r>
          </w:p>
        </w:tc>
      </w:tr>
    </w:tbl>
    <w:p w:rsidR="00000000" w:rsidRPr="009507DE" w:rsidP="009507DE">
      <w:pPr>
        <w:pStyle w:val="BodyText"/>
      </w:pPr>
    </w:p>
    <w:p w:rsidR="00000000" w:rsidRPr="009507DE" w:rsidP="009507DE">
      <w:pPr>
        <w:pStyle w:val="AllowPageBreak"/>
      </w:pPr>
    </w:p>
    <w:p w:rsidR="00000000" w:rsidRPr="009507DE" w:rsidP="009507DE">
      <w:pPr>
        <w:pStyle w:val="Heading1"/>
      </w:pPr>
      <w:bookmarkStart w:id="6" w:name="O_701814"/>
      <w:bookmarkEnd w:id="6"/>
      <w:r w:rsidRPr="009507DE">
        <w:t>Range of Conditions</w:t>
      </w:r>
    </w:p>
    <w:p w:rsidR="00000000" w:rsidRPr="00780146" w:rsidP="00780146">
      <w:pPr>
        <w:pStyle w:val="BodyText"/>
        <w:rPr>
          <w:i/>
        </w:rPr>
      </w:pPr>
      <w:r w:rsidRPr="00780146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</w:t>
      </w:r>
      <w:r w:rsidRPr="00780146">
        <w:rPr>
          <w:rStyle w:val="Emphasis"/>
        </w:rPr>
        <w:t xml:space="preserve">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Revenue statement comprises: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ListBullet"/>
            </w:pPr>
            <w:r w:rsidRPr="009507DE">
              <w:t>cost of goods sold if applicable</w:t>
            </w:r>
          </w:p>
          <w:p w:rsidR="00000000" w:rsidRPr="009507DE" w:rsidP="009507DE">
            <w:pPr>
              <w:pStyle w:val="ListBullet"/>
            </w:pPr>
            <w:r w:rsidRPr="009507DE">
              <w:t>gross profit</w:t>
            </w:r>
          </w:p>
          <w:p w:rsidR="00000000" w:rsidRPr="009507DE" w:rsidP="009507DE">
            <w:pPr>
              <w:pStyle w:val="ListBullet"/>
            </w:pPr>
            <w:r w:rsidRPr="009507DE">
              <w:t>operating net profit</w:t>
            </w:r>
          </w:p>
          <w:p w:rsidR="00000000" w:rsidP="009507DE">
            <w:pPr>
              <w:pStyle w:val="ListBullet"/>
              <w:rPr>
                <w:lang w:val="en-NZ"/>
              </w:rPr>
            </w:pPr>
            <w:r w:rsidRPr="009507DE">
              <w:t>unclassified adjusted expenses and revenue</w:t>
            </w:r>
          </w:p>
        </w:tc>
      </w:tr>
      <w:tr w:rsidTr="00950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Balance sheet comprises: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ListBullet"/>
            </w:pPr>
            <w:r w:rsidRPr="009507DE">
              <w:t>narrative or T format</w:t>
            </w:r>
          </w:p>
          <w:p w:rsidR="00000000" w:rsidRPr="009507DE" w:rsidP="009507DE">
            <w:pPr>
              <w:pStyle w:val="ListBullet"/>
            </w:pPr>
            <w:r w:rsidRPr="009507DE">
              <w:t>unclassified assets and liabilities</w:t>
            </w:r>
          </w:p>
        </w:tc>
      </w:tr>
    </w:tbl>
    <w:p w:rsidR="00000000" w:rsidRPr="009507DE" w:rsidP="009507DE">
      <w:pPr>
        <w:pStyle w:val="BodyText"/>
      </w:pPr>
    </w:p>
    <w:p w:rsidR="00000000" w:rsidRPr="009507DE" w:rsidP="009507DE">
      <w:pPr>
        <w:pStyle w:val="AllowPageBreak"/>
      </w:pPr>
    </w:p>
    <w:p w:rsidR="00000000" w:rsidRPr="009507DE" w:rsidP="009507DE">
      <w:pPr>
        <w:pStyle w:val="Heading1"/>
      </w:pPr>
      <w:bookmarkStart w:id="7" w:name="O_701815"/>
      <w:bookmarkEnd w:id="7"/>
      <w:r w:rsidRPr="009507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50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 xml:space="preserve">Code and title </w:t>
            </w:r>
          </w:p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Code and title</w:t>
            </w:r>
          </w:p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rPr>
                <w:rStyle w:val="SpecialBold"/>
              </w:rPr>
              <w:t>Equivalence status</w:t>
            </w:r>
          </w:p>
        </w:tc>
      </w:tr>
      <w:tr w:rsidTr="00950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BSBFIA401 Prepare financial reports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BSBFIA401A Prepare financial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DE">
            <w:pPr>
              <w:pStyle w:val="BodyText"/>
              <w:rPr>
                <w:lang w:val="en-NZ"/>
              </w:rPr>
            </w:pPr>
            <w:r w:rsidRPr="009507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DE" w:rsidP="009507DE">
            <w:pPr>
              <w:pStyle w:val="BodyText"/>
            </w:pPr>
            <w:r w:rsidRPr="009507DE">
              <w:t>Equivalent unit</w:t>
            </w:r>
          </w:p>
        </w:tc>
      </w:tr>
    </w:tbl>
    <w:p w:rsidR="00000000" w:rsidRPr="009507DE" w:rsidP="009507DE">
      <w:pPr>
        <w:pStyle w:val="BodyText"/>
      </w:pPr>
    </w:p>
    <w:p w:rsidR="00000000" w:rsidRPr="009507DE" w:rsidP="009507DE">
      <w:pPr>
        <w:pStyle w:val="AllowPageBreak"/>
      </w:pPr>
    </w:p>
    <w:p w:rsidR="00000000" w:rsidRPr="009507DE" w:rsidP="009507DE">
      <w:pPr>
        <w:pStyle w:val="Heading1"/>
      </w:pPr>
      <w:bookmarkStart w:id="8" w:name="O_701822"/>
      <w:bookmarkEnd w:id="8"/>
      <w:r w:rsidRPr="009507DE">
        <w:t>Links</w:t>
      </w:r>
    </w:p>
    <w:p w:rsidR="00000000" w:rsidRPr="009507DE" w:rsidP="00780146">
      <w:pPr>
        <w:pStyle w:val="BodyText"/>
      </w:pPr>
      <w:r w:rsidRPr="00950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34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07DE" w:rsidP="009507DE"/>
    <w:sectPr w:rsidSect="00950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DE" w:rsidRPr="00780146" w:rsidP="00780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46" w:rsidP="00950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146" w:rsidP="00950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0146" w:rsidP="00950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7DE" w:rsidRPr="00780146" w:rsidP="00780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46" w:rsidRPr="002D2AF8" w:rsidP="00950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BSBFIA401 Prepare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80146" w:rsidP="00950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182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FE5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7DE"/>
  </w:style>
  <w:style w:type="character" w:customStyle="1" w:styleId="Heading1Char">
    <w:name w:val="Heading 1 Char"/>
    <w:basedOn w:val="DefaultParagraphFont"/>
    <w:link w:val="Heading1"/>
    <w:rsid w:val="00950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7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7DE"/>
    <w:rPr>
      <w:b/>
      <w:spacing w:val="0"/>
    </w:rPr>
  </w:style>
  <w:style w:type="character" w:styleId="Emphasis">
    <w:name w:val="Emphasis"/>
    <w:basedOn w:val="DefaultParagraphFont"/>
    <w:qFormat/>
    <w:rsid w:val="009507DE"/>
    <w:rPr>
      <w:i/>
    </w:rPr>
  </w:style>
  <w:style w:type="paragraph" w:customStyle="1" w:styleId="SuperHeading">
    <w:name w:val="SuperHeading"/>
    <w:basedOn w:val="Normal"/>
    <w:rsid w:val="00950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7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7DE"/>
  </w:style>
  <w:style w:type="paragraph" w:styleId="TableofFigures">
    <w:name w:val="table of figures"/>
    <w:basedOn w:val="Normal"/>
    <w:next w:val="Normal"/>
    <w:semiHidden/>
    <w:rsid w:val="00950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7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7DE"/>
    <w:rPr>
      <w:rFonts w:ascii="Wingdings" w:hAnsi="Wingdings"/>
    </w:rPr>
  </w:style>
  <w:style w:type="paragraph" w:customStyle="1" w:styleId="TableHeading">
    <w:name w:val="Table Heading"/>
    <w:basedOn w:val="HeadingBase"/>
    <w:rsid w:val="00950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7DE"/>
    <w:rPr>
      <w:color w:val="0033CC"/>
      <w:u w:val="none"/>
    </w:rPr>
  </w:style>
  <w:style w:type="paragraph" w:customStyle="1" w:styleId="BodyTextRight">
    <w:name w:val="Body Text Right"/>
    <w:basedOn w:val="BodyText"/>
    <w:rsid w:val="00950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7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7DE"/>
    <w:rPr>
      <w:sz w:val="32"/>
    </w:rPr>
  </w:style>
  <w:style w:type="paragraph" w:customStyle="1" w:styleId="HeadingProcedure">
    <w:name w:val="Heading Procedure"/>
    <w:basedOn w:val="HeadingBase"/>
    <w:next w:val="Normal"/>
    <w:rsid w:val="00950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7DE"/>
    <w:pPr>
      <w:spacing w:before="60" w:after="60"/>
    </w:pPr>
  </w:style>
  <w:style w:type="paragraph" w:styleId="ListContinue">
    <w:name w:val="List Continue"/>
    <w:basedOn w:val="List"/>
    <w:rsid w:val="009507DE"/>
    <w:pPr>
      <w:ind w:firstLine="0"/>
    </w:pPr>
  </w:style>
  <w:style w:type="paragraph" w:customStyle="1" w:styleId="ListNote">
    <w:name w:val="List Note"/>
    <w:basedOn w:val="List"/>
    <w:rsid w:val="00950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7DE"/>
    <w:rPr>
      <w:rFonts w:ascii="Courier New" w:hAnsi="Courier New"/>
    </w:rPr>
  </w:style>
  <w:style w:type="paragraph" w:customStyle="1" w:styleId="NoteBullet">
    <w:name w:val="Note Bullet"/>
    <w:basedOn w:val="Note"/>
    <w:rsid w:val="00950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7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7DE"/>
    <w:rPr>
      <w:b/>
      <w:smallCaps/>
    </w:rPr>
  </w:style>
  <w:style w:type="paragraph" w:customStyle="1" w:styleId="TableListNumber">
    <w:name w:val="Table List Number"/>
    <w:basedOn w:val="ListNumber"/>
    <w:rsid w:val="00950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7DE"/>
    <w:pPr>
      <w:numPr>
        <w:numId w:val="8"/>
      </w:numPr>
    </w:pPr>
  </w:style>
  <w:style w:type="paragraph" w:customStyle="1" w:styleId="ListAlpha2">
    <w:name w:val="List Alpha 2"/>
    <w:basedOn w:val="List2"/>
    <w:rsid w:val="009507DE"/>
    <w:pPr>
      <w:numPr>
        <w:numId w:val="7"/>
      </w:numPr>
    </w:pPr>
  </w:style>
  <w:style w:type="paragraph" w:styleId="List2">
    <w:name w:val="List 2"/>
    <w:basedOn w:val="BodyText"/>
    <w:rsid w:val="00950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7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7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7DE"/>
    <w:pPr>
      <w:numPr>
        <w:numId w:val="3"/>
      </w:numPr>
    </w:pPr>
  </w:style>
  <w:style w:type="paragraph" w:styleId="ListContinue2">
    <w:name w:val="List Continue 2"/>
    <w:basedOn w:val="List2"/>
    <w:rsid w:val="009507DE"/>
    <w:pPr>
      <w:ind w:firstLine="0"/>
    </w:pPr>
  </w:style>
  <w:style w:type="paragraph" w:styleId="ListContinue3">
    <w:name w:val="List Continue 3"/>
    <w:basedOn w:val="List3"/>
    <w:rsid w:val="009507DE"/>
    <w:pPr>
      <w:ind w:left="1021" w:firstLine="0"/>
    </w:pPr>
  </w:style>
  <w:style w:type="paragraph" w:styleId="ListContinue4">
    <w:name w:val="List Continue 4"/>
    <w:basedOn w:val="List4"/>
    <w:rsid w:val="009507DE"/>
    <w:pPr>
      <w:ind w:firstLine="0"/>
    </w:pPr>
  </w:style>
  <w:style w:type="paragraph" w:styleId="ListContinue5">
    <w:name w:val="List Continue 5"/>
    <w:basedOn w:val="List5"/>
    <w:rsid w:val="009507DE"/>
    <w:pPr>
      <w:ind w:firstLine="0"/>
    </w:pPr>
  </w:style>
  <w:style w:type="paragraph" w:styleId="ListNumber3">
    <w:name w:val="List Number 3"/>
    <w:basedOn w:val="List3"/>
    <w:rsid w:val="009507DE"/>
    <w:pPr>
      <w:numPr>
        <w:numId w:val="4"/>
      </w:numPr>
    </w:pPr>
  </w:style>
  <w:style w:type="paragraph" w:styleId="ListNumber4">
    <w:name w:val="List Number 4"/>
    <w:basedOn w:val="List4"/>
    <w:rsid w:val="009507DE"/>
    <w:pPr>
      <w:numPr>
        <w:numId w:val="5"/>
      </w:numPr>
    </w:pPr>
  </w:style>
  <w:style w:type="paragraph" w:styleId="ListNumber5">
    <w:name w:val="List Number 5"/>
    <w:basedOn w:val="List5"/>
    <w:rsid w:val="009507DE"/>
    <w:pPr>
      <w:numPr>
        <w:numId w:val="6"/>
      </w:numPr>
    </w:pPr>
  </w:style>
  <w:style w:type="paragraph" w:styleId="BlockText">
    <w:name w:val="Block Text"/>
    <w:basedOn w:val="Normal"/>
    <w:rsid w:val="00950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7DE"/>
    <w:rPr>
      <w:sz w:val="16"/>
      <w:vertAlign w:val="superscript"/>
    </w:rPr>
  </w:style>
  <w:style w:type="character" w:customStyle="1" w:styleId="Symbols">
    <w:name w:val="Symbols"/>
    <w:basedOn w:val="DefaultParagraphFont"/>
    <w:rsid w:val="009507DE"/>
    <w:rPr>
      <w:rFonts w:ascii="Symbol" w:hAnsi="Symbol"/>
    </w:rPr>
  </w:style>
  <w:style w:type="character" w:customStyle="1" w:styleId="MenuOptions">
    <w:name w:val="Menu Options"/>
    <w:basedOn w:val="DefaultParagraphFont"/>
    <w:rsid w:val="00950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7DE"/>
    <w:rPr>
      <w:b/>
    </w:rPr>
  </w:style>
  <w:style w:type="character" w:customStyle="1" w:styleId="Underlined">
    <w:name w:val="Underlined"/>
    <w:basedOn w:val="DefaultParagraphFont"/>
    <w:rsid w:val="009507DE"/>
    <w:rPr>
      <w:u w:val="single"/>
    </w:rPr>
  </w:style>
  <w:style w:type="paragraph" w:customStyle="1" w:styleId="TableBodyTextRight">
    <w:name w:val="Table Body Text Right"/>
    <w:basedOn w:val="TableBodyText"/>
    <w:rsid w:val="00950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7DE"/>
    <w:rPr>
      <w:sz w:val="18"/>
    </w:rPr>
  </w:style>
  <w:style w:type="paragraph" w:customStyle="1" w:styleId="BodySmallRight">
    <w:name w:val="Body Small Right"/>
    <w:basedOn w:val="BodyTextRight"/>
    <w:rsid w:val="009507DE"/>
    <w:rPr>
      <w:sz w:val="18"/>
      <w:szCs w:val="18"/>
    </w:rPr>
  </w:style>
  <w:style w:type="paragraph" w:customStyle="1" w:styleId="MarginEdition">
    <w:name w:val="Margin Edition"/>
    <w:basedOn w:val="MarginNote"/>
    <w:rsid w:val="00950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7DE"/>
    <w:rPr>
      <w:sz w:val="2"/>
      <w:szCs w:val="2"/>
    </w:rPr>
  </w:style>
  <w:style w:type="character" w:customStyle="1" w:styleId="Small">
    <w:name w:val="Small"/>
    <w:basedOn w:val="DefaultParagraphFont"/>
    <w:rsid w:val="009507DE"/>
    <w:rPr>
      <w:sz w:val="16"/>
    </w:rPr>
  </w:style>
  <w:style w:type="paragraph" w:customStyle="1" w:styleId="WideTable">
    <w:name w:val="Wide Table"/>
    <w:basedOn w:val="Normal"/>
    <w:rsid w:val="00950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7DE"/>
  </w:style>
  <w:style w:type="paragraph" w:styleId="Quote">
    <w:name w:val="Quote"/>
    <w:basedOn w:val="Heading1"/>
    <w:link w:val="QuoteChar"/>
    <w:qFormat/>
    <w:rsid w:val="00950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7DE"/>
    <w:pPr>
      <w:pageBreakBefore/>
    </w:pPr>
  </w:style>
  <w:style w:type="paragraph" w:customStyle="1" w:styleId="Border">
    <w:name w:val="Border"/>
    <w:basedOn w:val="Normal"/>
    <w:qFormat/>
    <w:rsid w:val="00950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7DE"/>
    <w:rPr>
      <w:u w:val="single"/>
    </w:rPr>
  </w:style>
  <w:style w:type="character" w:customStyle="1" w:styleId="BoldandItalics">
    <w:name w:val="Bold and Italics"/>
    <w:qFormat/>
    <w:rsid w:val="009507DE"/>
    <w:rPr>
      <w:b/>
      <w:i/>
      <w:u w:val="none"/>
    </w:rPr>
  </w:style>
  <w:style w:type="paragraph" w:styleId="BalloonText">
    <w:name w:val="Balloon Text"/>
    <w:basedOn w:val="Normal"/>
    <w:link w:val="BalloonTextChar"/>
    <w:rsid w:val="00950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7DE"/>
    <w:pPr>
      <w:spacing w:before="0" w:after="0"/>
    </w:pPr>
  </w:style>
  <w:style w:type="paragraph" w:customStyle="1" w:styleId="BodyTextBold">
    <w:name w:val="Body Text Bold"/>
    <w:basedOn w:val="BodyText"/>
    <w:qFormat/>
    <w:rsid w:val="009507DE"/>
    <w:rPr>
      <w:b/>
    </w:rPr>
  </w:style>
  <w:style w:type="character" w:styleId="Hyperlink">
    <w:name w:val="Hyperlink"/>
    <w:basedOn w:val="DefaultParagraphFont"/>
    <w:uiPriority w:val="99"/>
    <w:unhideWhenUsed/>
    <w:rsid w:val="00780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4557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BSBFIA401 Prepare financial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