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524A" w:rsidP="00AA52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BSBFIA304 Maintain a general ledger</w:t>
      </w:r>
      <w:r>
        <w:fldChar w:fldCharType="end"/>
      </w:r>
    </w:p>
    <w:p w:rsidR="00AA524A" w:rsidP="00AA524A">
      <w:pPr>
        <w:pStyle w:val="Version"/>
        <w:sectPr w:rsidSect="007C5E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5ED0" w:rsidP="007C5ED0">
      <w:pPr>
        <w:pStyle w:val="SuperHeading"/>
      </w:pPr>
      <w:r w:rsidRPr="007C5ED0">
        <w:t>Assessment Re</w:t>
      </w:r>
      <w:r w:rsidRPr="007C5ED0">
        <w:t>quirements for BSBFIA304 Maintain a general ledger</w:t>
      </w:r>
    </w:p>
    <w:p w:rsidR="00000000" w:rsidRPr="007C5ED0" w:rsidP="007C5ED0">
      <w:pPr>
        <w:pStyle w:val="Heading1"/>
      </w:pPr>
      <w:bookmarkStart w:id="1" w:name="O_701683"/>
      <w:bookmarkEnd w:id="1"/>
      <w:r w:rsidRPr="007C5E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C5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ED0" w:rsidP="007C5ED0">
            <w:pPr>
              <w:pStyle w:val="BodyText"/>
            </w:pPr>
            <w:r w:rsidRPr="007C5ED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ED0">
            <w:pPr>
              <w:pStyle w:val="BodyText"/>
              <w:rPr>
                <w:lang w:val="en-NZ"/>
              </w:rPr>
            </w:pPr>
            <w:r w:rsidRPr="007C5ED0">
              <w:rPr>
                <w:rStyle w:val="SpecialBold"/>
              </w:rPr>
              <w:t>Comments</w:t>
            </w:r>
          </w:p>
        </w:tc>
      </w:tr>
      <w:tr w:rsidTr="007C5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ED0">
            <w:pPr>
              <w:pStyle w:val="BodyText"/>
              <w:rPr>
                <w:lang w:val="en-NZ"/>
              </w:rPr>
            </w:pPr>
            <w:r w:rsidRPr="007C5ED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ED0" w:rsidP="007C5ED0">
            <w:pPr>
              <w:pStyle w:val="BodyText"/>
            </w:pPr>
            <w:r w:rsidRPr="007C5ED0">
              <w:t>This version first released with Business Services Training Package Version 1.0.</w:t>
            </w:r>
          </w:p>
        </w:tc>
      </w:tr>
    </w:tbl>
    <w:p w:rsidR="00AA524A" w:rsidP="007C5ED0">
      <w:pPr>
        <w:pStyle w:val="BodyText"/>
      </w:pPr>
    </w:p>
    <w:p w:rsidR="00AA524A" w:rsidP="007C5ED0">
      <w:pPr>
        <w:pStyle w:val="BodyText"/>
      </w:pPr>
    </w:p>
    <w:p w:rsidR="00000000" w:rsidRPr="007C5ED0" w:rsidP="007C5ED0">
      <w:pPr>
        <w:pStyle w:val="Heading1"/>
      </w:pPr>
      <w:bookmarkStart w:id="2" w:name="O_701684"/>
      <w:bookmarkEnd w:id="2"/>
      <w:r w:rsidRPr="007C5ED0">
        <w:t>Performance Evidence</w:t>
      </w:r>
    </w:p>
    <w:p w:rsidR="00000000" w:rsidRPr="007C5ED0" w:rsidP="00AA524A">
      <w:pPr>
        <w:pStyle w:val="BodyText"/>
      </w:pPr>
      <w:r w:rsidRPr="007C5ED0">
        <w:t>Evidence of the ability to:</w:t>
      </w:r>
    </w:p>
    <w:p w:rsidR="00000000" w:rsidRPr="007C5ED0" w:rsidP="007C5ED0">
      <w:pPr>
        <w:pStyle w:val="ListBullet"/>
      </w:pPr>
      <w:r w:rsidRPr="007C5ED0">
        <w:t>accurately enter data</w:t>
      </w:r>
    </w:p>
    <w:p w:rsidR="00000000" w:rsidRPr="007C5ED0" w:rsidP="007C5ED0">
      <w:pPr>
        <w:pStyle w:val="ListBullet"/>
      </w:pPr>
      <w:r w:rsidRPr="007C5ED0">
        <w:t>reconcile subsidiary ledger systems with general ledger and prepare a trial balance</w:t>
      </w:r>
    </w:p>
    <w:p w:rsidR="00000000" w:rsidRPr="007C5ED0" w:rsidP="007C5ED0">
      <w:pPr>
        <w:pStyle w:val="ListBullet"/>
      </w:pPr>
      <w:r w:rsidRPr="007C5ED0">
        <w:t>implement double</w:t>
      </w:r>
      <w:r w:rsidRPr="007C5ED0">
        <w:noBreakHyphen/>
        <w:t>entry principles</w:t>
      </w:r>
    </w:p>
    <w:p w:rsidR="00000000" w:rsidRPr="007C5ED0" w:rsidP="007C5ED0">
      <w:pPr>
        <w:pStyle w:val="ListBullet"/>
      </w:pPr>
      <w:r w:rsidRPr="007C5ED0">
        <w:t>systematically trace errors or refer them to appropriate people</w:t>
      </w:r>
    </w:p>
    <w:p w:rsidR="00000000" w:rsidRPr="007C5ED0" w:rsidP="007C5ED0">
      <w:pPr>
        <w:pStyle w:val="ListBullet"/>
      </w:pPr>
      <w:r w:rsidRPr="007C5ED0">
        <w:t>complete all tasks in accordance with accounting principles, legal and organisational responsibilities, and within scope of own responsibility.</w:t>
      </w:r>
    </w:p>
    <w:p w:rsidR="00000000" w:rsidRPr="007C5ED0" w:rsidP="007C5ED0">
      <w:pPr>
        <w:pStyle w:val="BodyText"/>
      </w:pPr>
    </w:p>
    <w:p w:rsidR="00000000" w:rsidRPr="007C5ED0" w:rsidP="00AA524A">
      <w:pPr>
        <w:pStyle w:val="BodyText"/>
      </w:pPr>
      <w:r w:rsidRPr="007C5ED0">
        <w:t>Note: If a specific volume or frequency is not stated, then evidence must be provided at least once.</w:t>
      </w:r>
    </w:p>
    <w:p w:rsidR="00000000" w:rsidRPr="007C5ED0" w:rsidP="007C5ED0">
      <w:pPr>
        <w:pStyle w:val="Heading1"/>
      </w:pPr>
      <w:bookmarkStart w:id="3" w:name="O_701685"/>
      <w:bookmarkEnd w:id="3"/>
      <w:r w:rsidRPr="007C5ED0">
        <w:t>Knowledge Evidence</w:t>
      </w:r>
    </w:p>
    <w:p w:rsidR="00000000" w:rsidRPr="007C5ED0" w:rsidP="00AA524A">
      <w:pPr>
        <w:pStyle w:val="BodyText"/>
      </w:pPr>
      <w:r w:rsidRPr="007C5ED0">
        <w:t>To complete the unit requirements safely and effectively, the individual must:</w:t>
      </w:r>
    </w:p>
    <w:p w:rsidR="00000000" w:rsidRPr="007C5ED0" w:rsidP="007C5ED0">
      <w:pPr>
        <w:pStyle w:val="ListBullet"/>
      </w:pPr>
      <w:r w:rsidRPr="007C5ED0">
        <w:t>list key provisions of relevant legislation and regulations, standards and codes of practice that may affect aspects of financial operations</w:t>
      </w:r>
    </w:p>
    <w:p w:rsidR="00000000" w:rsidRPr="007C5ED0" w:rsidP="007C5ED0">
      <w:pPr>
        <w:pStyle w:val="ListBullet"/>
      </w:pPr>
      <w:r w:rsidRPr="007C5ED0">
        <w:t>briefly d</w:t>
      </w:r>
      <w:r w:rsidRPr="007C5ED0">
        <w:t>escribe the organisational accounting systems and procedures</w:t>
      </w:r>
    </w:p>
    <w:p w:rsidR="00000000" w:rsidRPr="007C5ED0" w:rsidP="007C5ED0">
      <w:pPr>
        <w:pStyle w:val="ListBullet"/>
      </w:pPr>
      <w:r w:rsidRPr="007C5ED0">
        <w:t>explain how to check for errors or discrepancies</w:t>
      </w:r>
    </w:p>
    <w:p w:rsidR="00000000" w:rsidRPr="007C5ED0" w:rsidP="007C5ED0">
      <w:pPr>
        <w:pStyle w:val="ListBullet"/>
      </w:pPr>
      <w:r w:rsidRPr="007C5ED0">
        <w:t>list and describe tasks that are outside own scope of responsibility.</w:t>
      </w:r>
    </w:p>
    <w:p w:rsidR="00000000" w:rsidRPr="007C5ED0" w:rsidP="007C5ED0">
      <w:pPr>
        <w:pStyle w:val="AllowPageBreak"/>
      </w:pPr>
    </w:p>
    <w:p w:rsidR="00000000" w:rsidRPr="007C5ED0" w:rsidP="007C5ED0">
      <w:pPr>
        <w:pStyle w:val="Heading1"/>
      </w:pPr>
      <w:bookmarkStart w:id="4" w:name="O_701686"/>
      <w:bookmarkEnd w:id="4"/>
      <w:r w:rsidRPr="007C5ED0">
        <w:t>Assessment Conditions</w:t>
      </w:r>
    </w:p>
    <w:p w:rsidR="00000000" w:rsidRPr="007C5ED0" w:rsidP="00AA524A">
      <w:pPr>
        <w:pStyle w:val="BodyText"/>
      </w:pPr>
      <w:r w:rsidRPr="007C5ED0">
        <w:t>Assessment must be conducted in a saf</w:t>
      </w:r>
      <w:r w:rsidRPr="007C5ED0">
        <w:t>e environment where evidence gathered demonstrates consistent performance of typical activities experienced in the financial administration field of work and include access to:</w:t>
      </w:r>
    </w:p>
    <w:p w:rsidR="00000000" w:rsidRPr="007C5ED0" w:rsidP="007C5ED0">
      <w:pPr>
        <w:pStyle w:val="ListBullet"/>
      </w:pPr>
      <w:r w:rsidRPr="007C5ED0">
        <w:t>office equipment and resources</w:t>
      </w:r>
    </w:p>
    <w:p w:rsidR="00000000" w:rsidRPr="007C5ED0" w:rsidP="007C5ED0">
      <w:pPr>
        <w:pStyle w:val="ListBullet"/>
      </w:pPr>
      <w:r w:rsidRPr="007C5ED0">
        <w:t>computer equipment and relevant software</w:t>
      </w:r>
    </w:p>
    <w:p w:rsidR="00000000" w:rsidRPr="007C5ED0" w:rsidP="007C5ED0">
      <w:pPr>
        <w:pStyle w:val="ListBullet"/>
      </w:pPr>
      <w:r w:rsidRPr="007C5ED0">
        <w:t>exampl</w:t>
      </w:r>
      <w:r w:rsidRPr="007C5ED0">
        <w:t>es of source journals</w:t>
      </w:r>
    </w:p>
    <w:p w:rsidR="00000000" w:rsidRPr="007C5ED0" w:rsidP="007C5ED0">
      <w:pPr>
        <w:pStyle w:val="ListBullet"/>
      </w:pPr>
      <w:r w:rsidRPr="007C5ED0">
        <w:t xml:space="preserve">case studies and, where possible, real situations. </w:t>
      </w:r>
    </w:p>
    <w:p w:rsidR="00000000" w:rsidRPr="007C5ED0" w:rsidP="007C5ED0">
      <w:pPr>
        <w:pStyle w:val="BodyText"/>
      </w:pPr>
    </w:p>
    <w:p w:rsidR="00000000" w:rsidRPr="007C5ED0" w:rsidP="00AA524A">
      <w:pPr>
        <w:pStyle w:val="BodyText"/>
      </w:pPr>
      <w:r w:rsidRPr="007C5ED0">
        <w:t>Assessors must satisfy NVR/AQTF assessor requirements.</w:t>
      </w:r>
    </w:p>
    <w:p w:rsidR="00000000" w:rsidRPr="007C5ED0" w:rsidP="007C5ED0">
      <w:pPr>
        <w:pStyle w:val="Heading1"/>
      </w:pPr>
      <w:bookmarkStart w:id="5" w:name="O_701689"/>
      <w:bookmarkEnd w:id="5"/>
      <w:r w:rsidRPr="007C5ED0">
        <w:t>Links</w:t>
      </w:r>
    </w:p>
    <w:p w:rsidR="00000000" w:rsidRPr="007C5ED0" w:rsidP="00AA524A">
      <w:pPr>
        <w:pStyle w:val="BodyText"/>
      </w:pPr>
      <w:r w:rsidRPr="007C5E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42D2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C5ED0" w:rsidP="007C5ED0"/>
    <w:sectPr w:rsidSect="007C5E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E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ED0" w:rsidRPr="00AA524A" w:rsidP="00AA52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E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24A" w:rsidP="007C5E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A524A" w:rsidP="007C5E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A524A" w:rsidP="007C5E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E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2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5ED0" w:rsidRPr="00AA524A" w:rsidP="00AA52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E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24A" w:rsidRPr="002D2AF8" w:rsidP="007C5E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BSBFIA304 Maintain a general ledger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AA524A" w:rsidP="007C5E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FB805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7D408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5E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5E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5E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5E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5E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5E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5E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5E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5E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5E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5E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5ED0"/>
  </w:style>
  <w:style w:type="character" w:customStyle="1" w:styleId="Heading1Char">
    <w:name w:val="Heading 1 Char"/>
    <w:basedOn w:val="DefaultParagraphFont"/>
    <w:link w:val="Heading1"/>
    <w:rsid w:val="007C5E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5E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5E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5ED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5ED0"/>
    <w:rPr>
      <w:b/>
      <w:spacing w:val="0"/>
    </w:rPr>
  </w:style>
  <w:style w:type="paragraph" w:customStyle="1" w:styleId="SuperHeading">
    <w:name w:val="SuperHeading"/>
    <w:basedOn w:val="Normal"/>
    <w:rsid w:val="007C5E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5E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5E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5E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5E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5E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5E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5E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5E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5E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5E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5E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5E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5E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5E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5E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5E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5E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5E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5E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5E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5E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5E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5E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5E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5ED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5E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5E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5E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5E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5E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5E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5E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5E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5E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5ED0"/>
    <w:rPr>
      <w:i/>
    </w:rPr>
  </w:style>
  <w:style w:type="paragraph" w:styleId="Caption">
    <w:name w:val="caption"/>
    <w:basedOn w:val="BodyText"/>
    <w:next w:val="Normal"/>
    <w:qFormat/>
    <w:rsid w:val="007C5E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5E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5E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5ED0"/>
  </w:style>
  <w:style w:type="paragraph" w:styleId="TableofFigures">
    <w:name w:val="table of figures"/>
    <w:basedOn w:val="Normal"/>
    <w:next w:val="Normal"/>
    <w:semiHidden/>
    <w:rsid w:val="007C5E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5ED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C5ED0"/>
    <w:rPr>
      <w:rFonts w:ascii="Wingdings" w:hAnsi="Wingdings"/>
    </w:rPr>
  </w:style>
  <w:style w:type="paragraph" w:customStyle="1" w:styleId="TableHeading">
    <w:name w:val="Table Heading"/>
    <w:basedOn w:val="HeadingBase"/>
    <w:rsid w:val="007C5E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5ED0"/>
    <w:rPr>
      <w:color w:val="0033CC"/>
      <w:u w:val="none"/>
    </w:rPr>
  </w:style>
  <w:style w:type="paragraph" w:customStyle="1" w:styleId="BodyTextRight">
    <w:name w:val="Body Text Right"/>
    <w:basedOn w:val="BodyText"/>
    <w:rsid w:val="007C5E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5E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5ED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5E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5E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5E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5ED0"/>
    <w:rPr>
      <w:sz w:val="32"/>
    </w:rPr>
  </w:style>
  <w:style w:type="paragraph" w:customStyle="1" w:styleId="HeadingProcedure">
    <w:name w:val="Heading Procedure"/>
    <w:basedOn w:val="HeadingBase"/>
    <w:next w:val="Normal"/>
    <w:rsid w:val="007C5E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5ED0"/>
    <w:pPr>
      <w:spacing w:before="60" w:after="60"/>
    </w:pPr>
  </w:style>
  <w:style w:type="paragraph" w:styleId="ListContinue">
    <w:name w:val="List Continue"/>
    <w:basedOn w:val="List"/>
    <w:rsid w:val="007C5ED0"/>
    <w:pPr>
      <w:ind w:firstLine="0"/>
    </w:pPr>
  </w:style>
  <w:style w:type="paragraph" w:customStyle="1" w:styleId="ListNote">
    <w:name w:val="List Note"/>
    <w:basedOn w:val="List"/>
    <w:rsid w:val="007C5E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5E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5E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5ED0"/>
    <w:rPr>
      <w:rFonts w:ascii="Courier New" w:hAnsi="Courier New"/>
    </w:rPr>
  </w:style>
  <w:style w:type="paragraph" w:customStyle="1" w:styleId="NoteBullet">
    <w:name w:val="Note Bullet"/>
    <w:basedOn w:val="Note"/>
    <w:rsid w:val="007C5E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5E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5E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5E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5ED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C5E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5E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5ED0"/>
    <w:rPr>
      <w:b/>
      <w:smallCaps/>
    </w:rPr>
  </w:style>
  <w:style w:type="paragraph" w:customStyle="1" w:styleId="TableListNumber">
    <w:name w:val="Table List Number"/>
    <w:basedOn w:val="ListNumber"/>
    <w:rsid w:val="007C5E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5E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5ED0"/>
    <w:pPr>
      <w:numPr>
        <w:numId w:val="8"/>
      </w:numPr>
    </w:pPr>
  </w:style>
  <w:style w:type="paragraph" w:customStyle="1" w:styleId="ListAlpha2">
    <w:name w:val="List Alpha 2"/>
    <w:basedOn w:val="List2"/>
    <w:rsid w:val="007C5ED0"/>
    <w:pPr>
      <w:numPr>
        <w:numId w:val="7"/>
      </w:numPr>
    </w:pPr>
  </w:style>
  <w:style w:type="paragraph" w:styleId="List2">
    <w:name w:val="List 2"/>
    <w:basedOn w:val="BodyText"/>
    <w:rsid w:val="007C5E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5E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5E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5E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5ED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5ED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C5ED0"/>
    <w:pPr>
      <w:numPr>
        <w:numId w:val="3"/>
      </w:numPr>
    </w:pPr>
  </w:style>
  <w:style w:type="paragraph" w:styleId="ListContinue2">
    <w:name w:val="List Continue 2"/>
    <w:basedOn w:val="List2"/>
    <w:rsid w:val="007C5ED0"/>
    <w:pPr>
      <w:ind w:firstLine="0"/>
    </w:pPr>
  </w:style>
  <w:style w:type="paragraph" w:styleId="ListContinue3">
    <w:name w:val="List Continue 3"/>
    <w:basedOn w:val="List3"/>
    <w:rsid w:val="007C5ED0"/>
    <w:pPr>
      <w:ind w:left="1021" w:firstLine="0"/>
    </w:pPr>
  </w:style>
  <w:style w:type="paragraph" w:styleId="ListContinue4">
    <w:name w:val="List Continue 4"/>
    <w:basedOn w:val="List4"/>
    <w:rsid w:val="007C5ED0"/>
    <w:pPr>
      <w:ind w:firstLine="0"/>
    </w:pPr>
  </w:style>
  <w:style w:type="paragraph" w:styleId="ListContinue5">
    <w:name w:val="List Continue 5"/>
    <w:basedOn w:val="List5"/>
    <w:rsid w:val="007C5ED0"/>
    <w:pPr>
      <w:ind w:firstLine="0"/>
    </w:pPr>
  </w:style>
  <w:style w:type="paragraph" w:styleId="ListNumber3">
    <w:name w:val="List Number 3"/>
    <w:basedOn w:val="List3"/>
    <w:rsid w:val="007C5ED0"/>
    <w:pPr>
      <w:numPr>
        <w:numId w:val="4"/>
      </w:numPr>
    </w:pPr>
  </w:style>
  <w:style w:type="paragraph" w:styleId="ListNumber4">
    <w:name w:val="List Number 4"/>
    <w:basedOn w:val="List4"/>
    <w:rsid w:val="007C5ED0"/>
    <w:pPr>
      <w:numPr>
        <w:numId w:val="5"/>
      </w:numPr>
    </w:pPr>
  </w:style>
  <w:style w:type="paragraph" w:styleId="ListNumber5">
    <w:name w:val="List Number 5"/>
    <w:basedOn w:val="List5"/>
    <w:rsid w:val="007C5ED0"/>
    <w:pPr>
      <w:numPr>
        <w:numId w:val="6"/>
      </w:numPr>
    </w:pPr>
  </w:style>
  <w:style w:type="paragraph" w:styleId="BlockText">
    <w:name w:val="Block Text"/>
    <w:basedOn w:val="Normal"/>
    <w:rsid w:val="007C5E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5E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5ED0"/>
    <w:rPr>
      <w:sz w:val="16"/>
      <w:vertAlign w:val="superscript"/>
    </w:rPr>
  </w:style>
  <w:style w:type="character" w:customStyle="1" w:styleId="Symbols">
    <w:name w:val="Symbols"/>
    <w:basedOn w:val="DefaultParagraphFont"/>
    <w:rsid w:val="007C5ED0"/>
    <w:rPr>
      <w:rFonts w:ascii="Symbol" w:hAnsi="Symbol"/>
    </w:rPr>
  </w:style>
  <w:style w:type="character" w:customStyle="1" w:styleId="MenuOptions">
    <w:name w:val="Menu Options"/>
    <w:basedOn w:val="DefaultParagraphFont"/>
    <w:rsid w:val="007C5E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5ED0"/>
    <w:rPr>
      <w:b/>
    </w:rPr>
  </w:style>
  <w:style w:type="character" w:customStyle="1" w:styleId="Underlined">
    <w:name w:val="Underlined"/>
    <w:basedOn w:val="DefaultParagraphFont"/>
    <w:rsid w:val="007C5ED0"/>
    <w:rPr>
      <w:u w:val="single"/>
    </w:rPr>
  </w:style>
  <w:style w:type="paragraph" w:customStyle="1" w:styleId="TableBodyTextRight">
    <w:name w:val="Table Body Text Right"/>
    <w:basedOn w:val="TableBodyText"/>
    <w:rsid w:val="007C5E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5ED0"/>
    <w:rPr>
      <w:sz w:val="18"/>
    </w:rPr>
  </w:style>
  <w:style w:type="paragraph" w:customStyle="1" w:styleId="BodySmallRight">
    <w:name w:val="Body Small Right"/>
    <w:basedOn w:val="BodyTextRight"/>
    <w:rsid w:val="007C5ED0"/>
    <w:rPr>
      <w:sz w:val="18"/>
      <w:szCs w:val="18"/>
    </w:rPr>
  </w:style>
  <w:style w:type="paragraph" w:customStyle="1" w:styleId="MarginEdition">
    <w:name w:val="Margin Edition"/>
    <w:basedOn w:val="MarginNote"/>
    <w:rsid w:val="007C5E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5ED0"/>
    <w:rPr>
      <w:sz w:val="2"/>
      <w:szCs w:val="2"/>
    </w:rPr>
  </w:style>
  <w:style w:type="character" w:customStyle="1" w:styleId="Small">
    <w:name w:val="Small"/>
    <w:basedOn w:val="DefaultParagraphFont"/>
    <w:rsid w:val="007C5ED0"/>
    <w:rPr>
      <w:sz w:val="16"/>
    </w:rPr>
  </w:style>
  <w:style w:type="paragraph" w:customStyle="1" w:styleId="WideTable">
    <w:name w:val="Wide Table"/>
    <w:basedOn w:val="Normal"/>
    <w:rsid w:val="007C5E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5ED0"/>
  </w:style>
  <w:style w:type="paragraph" w:styleId="Quote">
    <w:name w:val="Quote"/>
    <w:basedOn w:val="Heading1"/>
    <w:link w:val="QuoteChar"/>
    <w:qFormat/>
    <w:rsid w:val="007C5E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5E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5ED0"/>
    <w:pPr>
      <w:pageBreakBefore/>
    </w:pPr>
  </w:style>
  <w:style w:type="paragraph" w:customStyle="1" w:styleId="Border">
    <w:name w:val="Border"/>
    <w:basedOn w:val="Normal"/>
    <w:qFormat/>
    <w:rsid w:val="007C5E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5E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5E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5E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5E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5E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5E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5E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5E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5ED0"/>
    <w:rPr>
      <w:u w:val="single"/>
    </w:rPr>
  </w:style>
  <w:style w:type="character" w:customStyle="1" w:styleId="BoldandItalics">
    <w:name w:val="Bold and Italics"/>
    <w:qFormat/>
    <w:rsid w:val="007C5ED0"/>
    <w:rPr>
      <w:b/>
      <w:i/>
      <w:u w:val="none"/>
    </w:rPr>
  </w:style>
  <w:style w:type="paragraph" w:styleId="BalloonText">
    <w:name w:val="Balloon Text"/>
    <w:basedOn w:val="Normal"/>
    <w:link w:val="BalloonTextChar"/>
    <w:rsid w:val="007C5E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5E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5E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5E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5E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5E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5ED0"/>
    <w:pPr>
      <w:spacing w:before="0" w:after="0"/>
    </w:pPr>
  </w:style>
  <w:style w:type="paragraph" w:customStyle="1" w:styleId="BodyTextBold">
    <w:name w:val="Body Text Bold"/>
    <w:basedOn w:val="BodyText"/>
    <w:qFormat/>
    <w:rsid w:val="007C5ED0"/>
    <w:rPr>
      <w:b/>
    </w:rPr>
  </w:style>
  <w:style w:type="character" w:styleId="Hyperlink">
    <w:name w:val="Hyperlink"/>
    <w:basedOn w:val="DefaultParagraphFont"/>
    <w:uiPriority w:val="99"/>
    <w:unhideWhenUsed/>
    <w:rsid w:val="00AA52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254</Words>
  <Characters>1713</Characters>
  <Application>Microsoft Office Word</Application>
  <DocSecurity>0</DocSecurity>
  <Lines>53</Lines>
  <Paragraphs>38</Paragraphs>
  <ScaleCrop>false</ScaleCrop>
  <Company>Author-it Software Corporation Ltd.</Company>
  <LinksUpToDate>false</LinksUpToDate>
  <CharactersWithSpaces>1929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BSBFIA304 Maintain a general ledger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2022-12-19T06:24:00Z</dcterms:created>
  <dcterms:modified xsi:type="dcterms:W3CDTF">2022-12-19T06:24:00Z</dcterms:modified>
</cp:coreProperties>
</file>