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2C54" w:rsidP="00A52C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BSBESB407 Manage finances for new business ventures</w:t>
      </w:r>
      <w:r>
        <w:fldChar w:fldCharType="end"/>
      </w:r>
    </w:p>
    <w:p w:rsidR="00A52C54" w:rsidP="00A52C54">
      <w:pPr>
        <w:pStyle w:val="Version"/>
        <w:sectPr w:rsidSect="004975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7588" w:rsidP="00497588">
      <w:pPr>
        <w:pStyle w:val="SuperHeading"/>
      </w:pPr>
      <w:r w:rsidRPr="00497588">
        <w:t>Assessment Requirements for BSBESB407 Manage finances for new business ventures</w:t>
      </w:r>
    </w:p>
    <w:p w:rsidR="00000000" w:rsidRPr="00497588" w:rsidP="00497588">
      <w:pPr>
        <w:pStyle w:val="Heading1"/>
      </w:pPr>
      <w:bookmarkStart w:id="1" w:name="O_1119304"/>
      <w:bookmarkEnd w:id="1"/>
      <w:r w:rsidRPr="00497588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497588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588" w:rsidP="00497588">
            <w:pPr>
              <w:pStyle w:val="BodyText"/>
            </w:pPr>
            <w:r w:rsidRPr="00497588">
              <w:rPr>
                <w:rStyle w:val="SpecialBold"/>
              </w:rPr>
              <w:t>Release</w:t>
            </w:r>
            <w:r w:rsidRPr="0049758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588">
            <w:pPr>
              <w:pStyle w:val="BodyText"/>
              <w:rPr>
                <w:lang w:val="en-NZ"/>
              </w:rPr>
            </w:pPr>
            <w:r w:rsidRPr="00497588">
              <w:rPr>
                <w:rStyle w:val="SpecialBold"/>
              </w:rPr>
              <w:t>Comments</w:t>
            </w:r>
            <w:r w:rsidRPr="00497588">
              <w:t> </w:t>
            </w:r>
          </w:p>
        </w:tc>
      </w:tr>
      <w:tr w:rsidTr="00497588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588">
            <w:pPr>
              <w:pStyle w:val="BodyText"/>
              <w:rPr>
                <w:lang w:val="en-NZ"/>
              </w:rPr>
            </w:pPr>
            <w:r w:rsidRPr="0049758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588" w:rsidP="00497588">
            <w:pPr>
              <w:pStyle w:val="BodyText"/>
            </w:pPr>
            <w:r w:rsidRPr="00497588">
              <w:t>This version first released with BSB Business Services Training Package Version 7.0.</w:t>
            </w:r>
          </w:p>
        </w:tc>
      </w:tr>
    </w:tbl>
    <w:p w:rsidR="00000000" w:rsidRPr="00497588" w:rsidP="00497588">
      <w:pPr>
        <w:pStyle w:val="BodyText"/>
      </w:pPr>
    </w:p>
    <w:p w:rsidR="00000000" w:rsidRPr="00497588" w:rsidP="00497588">
      <w:pPr>
        <w:pStyle w:val="AllowPageBreak"/>
      </w:pPr>
    </w:p>
    <w:p w:rsidR="00000000" w:rsidRPr="00497588" w:rsidP="00497588">
      <w:pPr>
        <w:pStyle w:val="Heading1"/>
      </w:pPr>
      <w:bookmarkStart w:id="2" w:name="O_1119307"/>
      <w:bookmarkEnd w:id="2"/>
      <w:r w:rsidRPr="00497588">
        <w:t>Performance Evidence</w:t>
      </w:r>
    </w:p>
    <w:p w:rsidR="00000000" w:rsidRPr="00497588" w:rsidP="00A52C54">
      <w:pPr>
        <w:pStyle w:val="BodyText"/>
      </w:pPr>
      <w:r w:rsidRPr="00497588">
        <w:t>The candidate must demonstrate the ability to complete the tasks outlined in the elements, performance criteria and foundation skills of this unit, including evidence of the ability to:</w:t>
      </w:r>
    </w:p>
    <w:p w:rsidR="00000000" w:rsidRPr="00497588" w:rsidP="00497588">
      <w:pPr>
        <w:pStyle w:val="ListBullet"/>
      </w:pPr>
      <w:r w:rsidRPr="00497588">
        <w:t xml:space="preserve">implement a financial strategy for at least one </w:t>
      </w:r>
      <w:r w:rsidRPr="00497588">
        <w:t>business or new business venture according to business plan and goals.</w:t>
      </w:r>
    </w:p>
    <w:p w:rsidR="00000000" w:rsidRPr="00497588" w:rsidP="00A52C54">
      <w:pPr>
        <w:pStyle w:val="BodyText"/>
      </w:pPr>
      <w:r w:rsidRPr="00497588">
        <w:t>In the course of the above, the candidate must:</w:t>
      </w:r>
    </w:p>
    <w:p w:rsidR="00000000" w:rsidRPr="00497588" w:rsidP="00497588">
      <w:pPr>
        <w:pStyle w:val="ListBullet"/>
      </w:pPr>
      <w:r w:rsidRPr="00497588">
        <w:t>adhere to legal requirements</w:t>
      </w:r>
    </w:p>
    <w:p w:rsidR="00000000" w:rsidRPr="00497588" w:rsidP="00497588">
      <w:pPr>
        <w:pStyle w:val="ListBullet"/>
      </w:pPr>
      <w:r w:rsidRPr="00497588">
        <w:t>produce financial projections, including cash flow estimates</w:t>
      </w:r>
    </w:p>
    <w:p w:rsidR="00000000" w:rsidRPr="00497588" w:rsidP="00497588">
      <w:pPr>
        <w:pStyle w:val="ListBullet"/>
      </w:pPr>
      <w:r w:rsidRPr="00497588">
        <w:t>develop a plan to negotiate and manage business assets and financial capital</w:t>
      </w:r>
    </w:p>
    <w:p w:rsidR="00000000" w:rsidRPr="00497588" w:rsidP="00497588">
      <w:pPr>
        <w:pStyle w:val="ListBullet"/>
      </w:pPr>
      <w:r w:rsidRPr="00497588">
        <w:t>define strategies for debt collection and contingencies for debtors</w:t>
      </w:r>
    </w:p>
    <w:p w:rsidR="00000000" w:rsidRPr="00497588" w:rsidP="00497588">
      <w:pPr>
        <w:pStyle w:val="ListBullet"/>
      </w:pPr>
      <w:r w:rsidRPr="00497588">
        <w:t>manage cash flow</w:t>
      </w:r>
    </w:p>
    <w:p w:rsidR="00000000" w:rsidRPr="00497588" w:rsidP="00497588">
      <w:pPr>
        <w:pStyle w:val="ListBullet"/>
      </w:pPr>
      <w:r w:rsidRPr="00497588">
        <w:t>define key indicators for financial performance</w:t>
      </w:r>
    </w:p>
    <w:p w:rsidR="00000000" w:rsidRPr="00497588" w:rsidP="00497588">
      <w:pPr>
        <w:pStyle w:val="ListBullet"/>
      </w:pPr>
      <w:r w:rsidRPr="00497588">
        <w:t>communicate with required people</w:t>
      </w:r>
    </w:p>
    <w:p w:rsidR="00000000" w:rsidRPr="00497588" w:rsidP="00497588">
      <w:pPr>
        <w:pStyle w:val="ListBullet"/>
      </w:pPr>
      <w:r w:rsidRPr="00497588">
        <w:t>seek speciali</w:t>
      </w:r>
      <w:r w:rsidRPr="00497588">
        <w:t>st services, where required</w:t>
      </w:r>
    </w:p>
    <w:p w:rsidR="00000000" w:rsidRPr="00497588" w:rsidP="00497588">
      <w:pPr>
        <w:pStyle w:val="ListBullet"/>
      </w:pPr>
      <w:r w:rsidRPr="00497588">
        <w:t>monitor the financial performance of the business and make changes to strategy as required</w:t>
      </w:r>
    </w:p>
    <w:p w:rsidR="00000000" w:rsidRPr="00497588" w:rsidP="00497588">
      <w:pPr>
        <w:pStyle w:val="ListBullet"/>
      </w:pPr>
      <w:r w:rsidRPr="00497588">
        <w:t>identify opportunities to implement new and emerging digital technologies to support the financial management of the business.</w:t>
      </w:r>
    </w:p>
    <w:p w:rsidR="00000000" w:rsidRPr="00497588" w:rsidP="00497588">
      <w:pPr>
        <w:pStyle w:val="AllowPageBreak"/>
      </w:pPr>
    </w:p>
    <w:p w:rsidR="00000000" w:rsidRPr="00497588" w:rsidP="00497588">
      <w:pPr>
        <w:pStyle w:val="Heading1"/>
      </w:pPr>
      <w:bookmarkStart w:id="3" w:name="O_1119306"/>
      <w:bookmarkEnd w:id="3"/>
      <w:r w:rsidRPr="00497588">
        <w:t>Knowledge Evidence</w:t>
      </w:r>
    </w:p>
    <w:p w:rsidR="00000000" w:rsidRPr="00497588" w:rsidP="00A52C54">
      <w:pPr>
        <w:pStyle w:val="BodyText"/>
      </w:pPr>
      <w:r w:rsidRPr="00497588">
        <w:t>The candidate must be able to demonstrate knowledge to complete the tasks outlined in the elements, performance criteria and foundation skills of this unit, including knowledge of:</w:t>
      </w:r>
    </w:p>
    <w:p w:rsidR="00000000" w:rsidRPr="00497588" w:rsidP="00497588">
      <w:pPr>
        <w:pStyle w:val="ListBullet"/>
      </w:pPr>
      <w:r w:rsidRPr="00497588">
        <w:t>legislative and regulatory financial requireme</w:t>
      </w:r>
      <w:r w:rsidRPr="00497588">
        <w:t>nts that apply to new business venture described in performance evidence</w:t>
      </w:r>
    </w:p>
    <w:p w:rsidR="00000000" w:rsidRPr="00497588" w:rsidP="00497588">
      <w:pPr>
        <w:pStyle w:val="ListBullet"/>
      </w:pPr>
      <w:r w:rsidRPr="00497588">
        <w:t>key purposes of financial reports</w:t>
      </w:r>
    </w:p>
    <w:p w:rsidR="00000000" w:rsidRPr="00497588" w:rsidP="00497588">
      <w:pPr>
        <w:pStyle w:val="ListBullet"/>
      </w:pPr>
      <w:r w:rsidRPr="00497588">
        <w:t>components of financial budgets or projections, including cash flow estimates</w:t>
      </w:r>
    </w:p>
    <w:p w:rsidR="00000000" w:rsidRPr="00497588" w:rsidP="00497588">
      <w:pPr>
        <w:pStyle w:val="ListBullet"/>
      </w:pPr>
      <w:r w:rsidRPr="00497588">
        <w:t>workplace procedures for:</w:t>
      </w:r>
    </w:p>
    <w:p w:rsidR="00000000" w:rsidRPr="00497588" w:rsidP="00497588">
      <w:pPr>
        <w:pStyle w:val="ListBullet2"/>
      </w:pPr>
      <w:r w:rsidRPr="00497588">
        <w:t>recording and communicating financial proced</w:t>
      </w:r>
      <w:r w:rsidRPr="00497588">
        <w:t>ures to required personnel</w:t>
      </w:r>
    </w:p>
    <w:p w:rsidR="00000000" w:rsidRPr="00497588" w:rsidP="00497588">
      <w:pPr>
        <w:pStyle w:val="ListBullet2"/>
      </w:pPr>
      <w:r w:rsidRPr="00497588">
        <w:t>distributing financial budgets and projections</w:t>
      </w:r>
    </w:p>
    <w:p w:rsidR="00000000" w:rsidRPr="00497588" w:rsidP="00497588">
      <w:pPr>
        <w:pStyle w:val="ListBullet2"/>
      </w:pPr>
      <w:r w:rsidRPr="00497588">
        <w:t>using digital technologies to monitor and report on financial performance targets and analyse data</w:t>
      </w:r>
    </w:p>
    <w:p w:rsidR="00000000" w:rsidRPr="00497588" w:rsidP="00497588">
      <w:pPr>
        <w:pStyle w:val="ListBullet2"/>
      </w:pPr>
      <w:r w:rsidRPr="00497588">
        <w:t>assessing and changing financial plan</w:t>
      </w:r>
    </w:p>
    <w:p w:rsidR="00000000" w:rsidRPr="00497588" w:rsidP="00497588">
      <w:pPr>
        <w:pStyle w:val="ListBullet"/>
      </w:pPr>
      <w:r w:rsidRPr="00497588">
        <w:t xml:space="preserve">forms, channels and modes </w:t>
      </w:r>
      <w:r w:rsidRPr="00497588">
        <w:t>of communication used in relation to managing business finances</w:t>
      </w:r>
    </w:p>
    <w:p w:rsidR="00000000" w:rsidRPr="00497588" w:rsidP="00497588">
      <w:pPr>
        <w:pStyle w:val="ListBullet"/>
      </w:pPr>
      <w:r w:rsidRPr="00497588">
        <w:t>key features of business and industry benchmarking used to evaluate financial ratios</w:t>
      </w:r>
    </w:p>
    <w:p w:rsidR="00000000" w:rsidRPr="00497588" w:rsidP="00497588">
      <w:pPr>
        <w:pStyle w:val="ListBullet"/>
      </w:pPr>
      <w:r w:rsidRPr="00497588">
        <w:t>key features of financial decision-making relevant to the business, including:</w:t>
      </w:r>
    </w:p>
    <w:p w:rsidR="00000000" w:rsidRPr="00497588" w:rsidP="00497588">
      <w:pPr>
        <w:pStyle w:val="ListBullet2"/>
      </w:pPr>
      <w:r w:rsidRPr="00497588">
        <w:t>strategies that enable adeq</w:t>
      </w:r>
      <w:r w:rsidRPr="00497588">
        <w:t>uate financial provision for taxation</w:t>
      </w:r>
    </w:p>
    <w:p w:rsidR="00000000" w:rsidRPr="00497588" w:rsidP="00497588">
      <w:pPr>
        <w:pStyle w:val="ListBullet"/>
      </w:pPr>
      <w:r w:rsidRPr="00497588">
        <w:t>components of client credit policies, including contingencies for debtors in default</w:t>
      </w:r>
    </w:p>
    <w:p w:rsidR="00000000" w:rsidRPr="00497588" w:rsidP="00497588">
      <w:pPr>
        <w:pStyle w:val="ListBullet"/>
      </w:pPr>
      <w:r w:rsidRPr="00497588">
        <w:t>key features of significant financial indicators</w:t>
      </w:r>
    </w:p>
    <w:p w:rsidR="00000000" w:rsidRPr="00497588" w:rsidP="00497588">
      <w:pPr>
        <w:pStyle w:val="ListBullet"/>
      </w:pPr>
      <w:r w:rsidRPr="00497588">
        <w:t>key features of balance sheet preparation and interpretation</w:t>
      </w:r>
    </w:p>
    <w:p w:rsidR="00000000" w:rsidRPr="00497588" w:rsidP="00497588">
      <w:pPr>
        <w:pStyle w:val="ListBullet"/>
      </w:pPr>
      <w:r w:rsidRPr="00497588">
        <w:t>key features of debt c</w:t>
      </w:r>
      <w:r w:rsidRPr="00497588">
        <w:t>ollection procedures and strategies</w:t>
      </w:r>
    </w:p>
    <w:p w:rsidR="00000000" w:rsidRPr="00497588" w:rsidP="00497588">
      <w:pPr>
        <w:pStyle w:val="ListBullet"/>
      </w:pPr>
      <w:r w:rsidRPr="00497588">
        <w:t>key features of profit and loss statement preparation and interpretation</w:t>
      </w:r>
    </w:p>
    <w:p w:rsidR="00000000" w:rsidRPr="00497588" w:rsidP="00497588">
      <w:pPr>
        <w:pStyle w:val="ListBullet"/>
      </w:pPr>
      <w:r w:rsidRPr="00497588">
        <w:t>key features of stock records and stock control relevant to the business.</w:t>
      </w:r>
    </w:p>
    <w:p w:rsidR="00000000" w:rsidRPr="00497588" w:rsidP="00497588">
      <w:pPr>
        <w:pStyle w:val="AllowPageBreak"/>
      </w:pPr>
    </w:p>
    <w:p w:rsidR="00000000" w:rsidRPr="00497588" w:rsidP="00497588">
      <w:pPr>
        <w:pStyle w:val="Heading1"/>
      </w:pPr>
      <w:bookmarkStart w:id="4" w:name="O_1119305"/>
      <w:bookmarkEnd w:id="4"/>
      <w:r w:rsidRPr="00497588">
        <w:t>Assessment Conditions</w:t>
      </w:r>
    </w:p>
    <w:p w:rsidR="00000000" w:rsidRPr="00497588" w:rsidP="00A52C54">
      <w:pPr>
        <w:pStyle w:val="BodyText"/>
      </w:pPr>
      <w:r w:rsidRPr="00497588">
        <w:t>Skills in this unit must be demonstrated in a workplace or simulated environment where the conditions are typical of those in a working environment in this industry.</w:t>
      </w:r>
    </w:p>
    <w:p w:rsidR="00000000" w:rsidRPr="00497588" w:rsidP="00A52C54">
      <w:pPr>
        <w:pStyle w:val="BodyText"/>
      </w:pPr>
      <w:r w:rsidRPr="00497588">
        <w:t>This includes access to:</w:t>
      </w:r>
    </w:p>
    <w:p w:rsidR="00000000" w:rsidRPr="00497588" w:rsidP="00497588">
      <w:pPr>
        <w:pStyle w:val="ListBullet"/>
      </w:pPr>
      <w:r w:rsidRPr="00497588">
        <w:t>business equipment and resources, including business technology</w:t>
      </w:r>
    </w:p>
    <w:p w:rsidR="00000000" w:rsidRPr="00497588" w:rsidP="00497588">
      <w:pPr>
        <w:pStyle w:val="ListBullet"/>
      </w:pPr>
      <w:r w:rsidRPr="00497588">
        <w:t>legislation, regulations, codes of practice and standards relating to business described in performance evidence</w:t>
      </w:r>
    </w:p>
    <w:p w:rsidR="00000000" w:rsidRPr="00497588" w:rsidP="00497588">
      <w:pPr>
        <w:pStyle w:val="ListBullet"/>
      </w:pPr>
      <w:r w:rsidRPr="00497588">
        <w:t>workplace documentation and resources relevant to performance evidence.</w:t>
      </w:r>
    </w:p>
    <w:p w:rsidR="00000000" w:rsidRPr="00497588" w:rsidP="00497588">
      <w:pPr>
        <w:pStyle w:val="BodyText"/>
      </w:pPr>
    </w:p>
    <w:p w:rsidR="00000000" w:rsidRPr="00497588" w:rsidP="00A52C54">
      <w:pPr>
        <w:pStyle w:val="BodyText"/>
      </w:pPr>
      <w:r w:rsidRPr="00497588">
        <w:t xml:space="preserve">Assessors of this unit must satisfy the requirements for assessors in </w:t>
      </w:r>
      <w:r w:rsidRPr="00497588">
        <w:t>applicable vocational education and training legislation, frameworks and/or standards.</w:t>
      </w:r>
    </w:p>
    <w:p w:rsidR="00000000" w:rsidRPr="00497588" w:rsidP="00497588">
      <w:pPr>
        <w:pStyle w:val="Heading1"/>
      </w:pPr>
      <w:bookmarkStart w:id="5" w:name="O_1119303"/>
      <w:bookmarkEnd w:id="5"/>
      <w:r w:rsidRPr="00497588">
        <w:t>Links</w:t>
      </w:r>
    </w:p>
    <w:p w:rsidR="00000000" w:rsidRPr="00497588" w:rsidP="00A52C54">
      <w:pPr>
        <w:pStyle w:val="BodyText"/>
      </w:pPr>
      <w:r w:rsidRPr="0049758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9162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97588" w:rsidP="00497588"/>
    <w:sectPr w:rsidSect="004975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5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588" w:rsidRPr="00A52C54" w:rsidP="00A52C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5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C54" w:rsidP="004975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52C54" w:rsidP="004975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52C54" w:rsidP="004975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5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C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7588" w:rsidRPr="00A52C54" w:rsidP="00A52C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5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C54" w:rsidRPr="002D2AF8" w:rsidP="004975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BSBESB407 Manage finances for new business ventures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52C54" w:rsidP="004975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3205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864A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9449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5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75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75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75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75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75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75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75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75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75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75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7588"/>
  </w:style>
  <w:style w:type="character" w:customStyle="1" w:styleId="Heading1Char">
    <w:name w:val="Heading 1 Char"/>
    <w:basedOn w:val="DefaultParagraphFont"/>
    <w:link w:val="Heading1"/>
    <w:rsid w:val="004975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75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75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758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7588"/>
    <w:rPr>
      <w:b/>
      <w:spacing w:val="0"/>
    </w:rPr>
  </w:style>
  <w:style w:type="paragraph" w:styleId="ListBullet2">
    <w:name w:val="List Bullet 2"/>
    <w:basedOn w:val="List2"/>
    <w:rsid w:val="0049758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975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75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75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75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75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75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75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75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75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75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75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75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75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75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75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75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75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75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75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75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75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75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75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75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75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75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75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75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75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75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75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75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75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75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7588"/>
    <w:rPr>
      <w:i/>
    </w:rPr>
  </w:style>
  <w:style w:type="paragraph" w:styleId="Caption">
    <w:name w:val="caption"/>
    <w:basedOn w:val="BodyText"/>
    <w:next w:val="Normal"/>
    <w:qFormat/>
    <w:rsid w:val="004975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75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75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7588"/>
  </w:style>
  <w:style w:type="paragraph" w:styleId="TableofFigures">
    <w:name w:val="table of figures"/>
    <w:basedOn w:val="Normal"/>
    <w:next w:val="Normal"/>
    <w:semiHidden/>
    <w:rsid w:val="004975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75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7588"/>
    <w:rPr>
      <w:rFonts w:ascii="Wingdings" w:hAnsi="Wingdings"/>
    </w:rPr>
  </w:style>
  <w:style w:type="paragraph" w:customStyle="1" w:styleId="TableHeading">
    <w:name w:val="Table Heading"/>
    <w:basedOn w:val="HeadingBase"/>
    <w:rsid w:val="004975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7588"/>
    <w:rPr>
      <w:color w:val="0033CC"/>
      <w:u w:val="none"/>
    </w:rPr>
  </w:style>
  <w:style w:type="paragraph" w:customStyle="1" w:styleId="BodyTextRight">
    <w:name w:val="Body Text Right"/>
    <w:basedOn w:val="BodyText"/>
    <w:rsid w:val="004975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75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75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75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75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75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7588"/>
    <w:rPr>
      <w:sz w:val="32"/>
    </w:rPr>
  </w:style>
  <w:style w:type="paragraph" w:customStyle="1" w:styleId="HeadingProcedure">
    <w:name w:val="Heading Procedure"/>
    <w:basedOn w:val="HeadingBase"/>
    <w:next w:val="Normal"/>
    <w:rsid w:val="004975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7588"/>
    <w:pPr>
      <w:spacing w:before="60" w:after="60"/>
    </w:pPr>
  </w:style>
  <w:style w:type="paragraph" w:styleId="ListContinue">
    <w:name w:val="List Continue"/>
    <w:basedOn w:val="List"/>
    <w:rsid w:val="00497588"/>
    <w:pPr>
      <w:ind w:firstLine="0"/>
    </w:pPr>
  </w:style>
  <w:style w:type="paragraph" w:customStyle="1" w:styleId="ListNote">
    <w:name w:val="List Note"/>
    <w:basedOn w:val="List"/>
    <w:rsid w:val="004975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75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75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7588"/>
    <w:rPr>
      <w:rFonts w:ascii="Courier New" w:hAnsi="Courier New"/>
    </w:rPr>
  </w:style>
  <w:style w:type="paragraph" w:customStyle="1" w:styleId="NoteBullet">
    <w:name w:val="Note Bullet"/>
    <w:basedOn w:val="Note"/>
    <w:rsid w:val="004975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75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75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75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75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75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75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7588"/>
    <w:rPr>
      <w:b/>
      <w:smallCaps/>
    </w:rPr>
  </w:style>
  <w:style w:type="paragraph" w:customStyle="1" w:styleId="TableListNumber">
    <w:name w:val="Table List Number"/>
    <w:basedOn w:val="ListNumber"/>
    <w:rsid w:val="004975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75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7588"/>
    <w:pPr>
      <w:numPr>
        <w:numId w:val="9"/>
      </w:numPr>
    </w:pPr>
  </w:style>
  <w:style w:type="paragraph" w:customStyle="1" w:styleId="ListAlpha2">
    <w:name w:val="List Alpha 2"/>
    <w:basedOn w:val="List2"/>
    <w:rsid w:val="00497588"/>
    <w:pPr>
      <w:numPr>
        <w:numId w:val="8"/>
      </w:numPr>
    </w:pPr>
  </w:style>
  <w:style w:type="paragraph" w:styleId="List2">
    <w:name w:val="List 2"/>
    <w:basedOn w:val="BodyText"/>
    <w:rsid w:val="004975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75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75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75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75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75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7588"/>
    <w:pPr>
      <w:numPr>
        <w:numId w:val="4"/>
      </w:numPr>
    </w:pPr>
  </w:style>
  <w:style w:type="paragraph" w:styleId="ListContinue2">
    <w:name w:val="List Continue 2"/>
    <w:basedOn w:val="List2"/>
    <w:rsid w:val="00497588"/>
    <w:pPr>
      <w:ind w:firstLine="0"/>
    </w:pPr>
  </w:style>
  <w:style w:type="paragraph" w:styleId="ListContinue3">
    <w:name w:val="List Continue 3"/>
    <w:basedOn w:val="List3"/>
    <w:rsid w:val="00497588"/>
    <w:pPr>
      <w:ind w:left="1021" w:firstLine="0"/>
    </w:pPr>
  </w:style>
  <w:style w:type="paragraph" w:styleId="ListContinue4">
    <w:name w:val="List Continue 4"/>
    <w:basedOn w:val="List4"/>
    <w:rsid w:val="00497588"/>
    <w:pPr>
      <w:ind w:firstLine="0"/>
    </w:pPr>
  </w:style>
  <w:style w:type="paragraph" w:styleId="ListContinue5">
    <w:name w:val="List Continue 5"/>
    <w:basedOn w:val="List5"/>
    <w:rsid w:val="00497588"/>
    <w:pPr>
      <w:ind w:firstLine="0"/>
    </w:pPr>
  </w:style>
  <w:style w:type="paragraph" w:styleId="ListNumber3">
    <w:name w:val="List Number 3"/>
    <w:basedOn w:val="List3"/>
    <w:rsid w:val="00497588"/>
    <w:pPr>
      <w:numPr>
        <w:numId w:val="5"/>
      </w:numPr>
    </w:pPr>
  </w:style>
  <w:style w:type="paragraph" w:styleId="ListNumber4">
    <w:name w:val="List Number 4"/>
    <w:basedOn w:val="List4"/>
    <w:rsid w:val="00497588"/>
    <w:pPr>
      <w:numPr>
        <w:numId w:val="6"/>
      </w:numPr>
    </w:pPr>
  </w:style>
  <w:style w:type="paragraph" w:styleId="ListNumber5">
    <w:name w:val="List Number 5"/>
    <w:basedOn w:val="List5"/>
    <w:rsid w:val="00497588"/>
    <w:pPr>
      <w:numPr>
        <w:numId w:val="7"/>
      </w:numPr>
    </w:pPr>
  </w:style>
  <w:style w:type="paragraph" w:styleId="BlockText">
    <w:name w:val="Block Text"/>
    <w:basedOn w:val="Normal"/>
    <w:rsid w:val="004975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75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7588"/>
    <w:rPr>
      <w:sz w:val="16"/>
      <w:vertAlign w:val="superscript"/>
    </w:rPr>
  </w:style>
  <w:style w:type="character" w:customStyle="1" w:styleId="Symbols">
    <w:name w:val="Symbols"/>
    <w:basedOn w:val="DefaultParagraphFont"/>
    <w:rsid w:val="00497588"/>
    <w:rPr>
      <w:rFonts w:ascii="Symbol" w:hAnsi="Symbol"/>
    </w:rPr>
  </w:style>
  <w:style w:type="character" w:customStyle="1" w:styleId="MenuOptions">
    <w:name w:val="Menu Options"/>
    <w:basedOn w:val="DefaultParagraphFont"/>
    <w:rsid w:val="004975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7588"/>
    <w:rPr>
      <w:b/>
    </w:rPr>
  </w:style>
  <w:style w:type="character" w:customStyle="1" w:styleId="Underlined">
    <w:name w:val="Underlined"/>
    <w:basedOn w:val="DefaultParagraphFont"/>
    <w:rsid w:val="00497588"/>
    <w:rPr>
      <w:u w:val="single"/>
    </w:rPr>
  </w:style>
  <w:style w:type="paragraph" w:customStyle="1" w:styleId="TableBodyTextRight">
    <w:name w:val="Table Body Text Right"/>
    <w:basedOn w:val="TableBodyText"/>
    <w:rsid w:val="004975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7588"/>
    <w:rPr>
      <w:sz w:val="18"/>
    </w:rPr>
  </w:style>
  <w:style w:type="paragraph" w:customStyle="1" w:styleId="BodySmallRight">
    <w:name w:val="Body Small Right"/>
    <w:basedOn w:val="BodyTextRight"/>
    <w:rsid w:val="00497588"/>
    <w:rPr>
      <w:sz w:val="18"/>
      <w:szCs w:val="18"/>
    </w:rPr>
  </w:style>
  <w:style w:type="paragraph" w:customStyle="1" w:styleId="MarginEdition">
    <w:name w:val="Margin Edition"/>
    <w:basedOn w:val="MarginNote"/>
    <w:rsid w:val="004975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7588"/>
    <w:rPr>
      <w:sz w:val="2"/>
      <w:szCs w:val="2"/>
    </w:rPr>
  </w:style>
  <w:style w:type="character" w:customStyle="1" w:styleId="Small">
    <w:name w:val="Small"/>
    <w:basedOn w:val="DefaultParagraphFont"/>
    <w:rsid w:val="00497588"/>
    <w:rPr>
      <w:sz w:val="16"/>
    </w:rPr>
  </w:style>
  <w:style w:type="paragraph" w:customStyle="1" w:styleId="WideTable">
    <w:name w:val="Wide Table"/>
    <w:basedOn w:val="Normal"/>
    <w:rsid w:val="004975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7588"/>
  </w:style>
  <w:style w:type="paragraph" w:styleId="Quote">
    <w:name w:val="Quote"/>
    <w:basedOn w:val="Heading1"/>
    <w:link w:val="QuoteChar"/>
    <w:qFormat/>
    <w:rsid w:val="004975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75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7588"/>
    <w:pPr>
      <w:pageBreakBefore/>
    </w:pPr>
  </w:style>
  <w:style w:type="paragraph" w:customStyle="1" w:styleId="Border">
    <w:name w:val="Border"/>
    <w:basedOn w:val="Normal"/>
    <w:qFormat/>
    <w:rsid w:val="004975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75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75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75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75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75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75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75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75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7588"/>
    <w:rPr>
      <w:u w:val="single"/>
    </w:rPr>
  </w:style>
  <w:style w:type="character" w:customStyle="1" w:styleId="BoldandItalics">
    <w:name w:val="Bold and Italics"/>
    <w:qFormat/>
    <w:rsid w:val="00497588"/>
    <w:rPr>
      <w:b/>
      <w:i/>
      <w:u w:val="none"/>
    </w:rPr>
  </w:style>
  <w:style w:type="paragraph" w:styleId="BalloonText">
    <w:name w:val="Balloon Text"/>
    <w:basedOn w:val="Normal"/>
    <w:link w:val="BalloonTextChar"/>
    <w:rsid w:val="004975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75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75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75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75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75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7588"/>
    <w:pPr>
      <w:spacing w:before="0" w:after="0"/>
    </w:pPr>
  </w:style>
  <w:style w:type="paragraph" w:customStyle="1" w:styleId="BodyTextBold">
    <w:name w:val="Body Text Bold"/>
    <w:basedOn w:val="BodyText"/>
    <w:qFormat/>
    <w:rsid w:val="00497588"/>
    <w:rPr>
      <w:b/>
    </w:rPr>
  </w:style>
  <w:style w:type="character" w:styleId="Hyperlink">
    <w:name w:val="Hyperlink"/>
    <w:basedOn w:val="DefaultParagraphFont"/>
    <w:uiPriority w:val="99"/>
    <w:unhideWhenUsed/>
    <w:rsid w:val="00A52C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484</Words>
  <Characters>3166</Characters>
  <Application>Microsoft Office Word</Application>
  <DocSecurity>0</DocSecurity>
  <Lines>77</Lines>
  <Paragraphs>60</Paragraphs>
  <ScaleCrop>false</ScaleCrop>
  <Company>Author-it Software Corporation Ltd.</Company>
  <LinksUpToDate>false</LinksUpToDate>
  <CharactersWithSpaces>3590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BSBESB407 Manage finances for new business ventures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2025-02-11T06:32:00Z</dcterms:created>
  <dcterms:modified xsi:type="dcterms:W3CDTF">2025-02-11T06:32:00Z</dcterms:modified>
</cp:coreProperties>
</file>